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D62B" w14:textId="77777777" w:rsidR="002F3EE3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 w:rsidR="004B430D" w:rsidRPr="002F3EE3">
        <w:rPr>
          <w:rFonts w:eastAsia="Times New Roman" w:cs="Calibri"/>
          <w:b/>
          <w:sz w:val="24"/>
          <w:szCs w:val="24"/>
          <w:lang w:eastAsia="pl-PL"/>
        </w:rPr>
        <w:t>UCZNIA SZKOŁY ŚREDNIEJ KTÓRY OSIĄGNĄŁ PEŁNOLETNOŚĆ</w:t>
      </w:r>
    </w:p>
    <w:p w14:paraId="36E4F202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08250E06" w14:textId="77777777" w:rsidR="00074849" w:rsidRPr="002F3EE3" w:rsidRDefault="00074849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1097A0BF" w14:textId="77777777" w:rsidR="005A3B66" w:rsidRDefault="005A3B66" w:rsidP="005A3B66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23FE8B71" w14:textId="77777777" w:rsidR="005A3B66" w:rsidRPr="00360B84" w:rsidRDefault="005A3B66" w:rsidP="005A3B66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77382F89" w14:textId="77777777" w:rsidR="005A3B66" w:rsidRDefault="005A3B66" w:rsidP="005A3B66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41849188" w14:textId="77777777" w:rsidR="005A3B66" w:rsidRPr="00360B84" w:rsidRDefault="005A3B66" w:rsidP="005A3B66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15CFE480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37DD106" w14:textId="77777777" w:rsidR="005A3B66" w:rsidRPr="006A669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ucznia który ukończył 18 rok życia i składa oświadczenie we własnym zakresie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6CC8BACE" w14:textId="77777777" w:rsidR="004C37AA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 w:rsidR="00406E74">
        <w:rPr>
          <w:rFonts w:eastAsia="Times New Roman" w:cs="Calibri"/>
          <w:color w:val="000000"/>
          <w:lang w:eastAsia="pl-PL"/>
        </w:rPr>
        <w:t>przekazanego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</w:t>
      </w:r>
      <w:r w:rsidR="004B430D">
        <w:rPr>
          <w:rFonts w:eastAsia="Times New Roman" w:cs="Calibri"/>
          <w:color w:val="000000"/>
          <w:lang w:eastAsia="pl-PL"/>
        </w:rPr>
        <w:t xml:space="preserve">mojego </w:t>
      </w:r>
      <w:r>
        <w:rPr>
          <w:rFonts w:eastAsia="Times New Roman" w:cs="Calibri"/>
          <w:color w:val="000000"/>
          <w:lang w:eastAsia="pl-PL"/>
        </w:rPr>
        <w:t xml:space="preserve">użytku </w:t>
      </w:r>
      <w:r w:rsidR="004B430D">
        <w:rPr>
          <w:rFonts w:eastAsia="Times New Roman" w:cs="Calibri"/>
          <w:color w:val="000000"/>
          <w:lang w:eastAsia="pl-PL"/>
        </w:rPr>
        <w:t xml:space="preserve">. Oświadczam, że jestem uczniem </w:t>
      </w:r>
      <w:r w:rsidRPr="00920F65">
        <w:rPr>
          <w:rFonts w:eastAsia="Times New Roman" w:cs="Calibri"/>
          <w:color w:val="000000"/>
          <w:lang w:eastAsia="pl-PL"/>
        </w:rPr>
        <w:t>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="004B430D">
        <w:rPr>
          <w:rFonts w:eastAsia="Times New Roman" w:cs="Calibri"/>
          <w:color w:val="000000"/>
          <w:lang w:eastAsia="pl-PL"/>
        </w:rPr>
        <w:t xml:space="preserve">Oświadczam, że miejscem mojego zamieszkania jest: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 w:rsidR="001F57B7">
        <w:rPr>
          <w:rFonts w:eastAsia="Times New Roman" w:cs="Calibri"/>
          <w:color w:val="000000"/>
          <w:lang w:eastAsia="pl-PL"/>
        </w:rPr>
        <w:t xml:space="preserve">, </w:t>
      </w:r>
    </w:p>
    <w:p w14:paraId="6BB352B1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2F41F9">
        <w:rPr>
          <w:rFonts w:eastAsia="Times New Roman" w:cs="Calibri"/>
          <w:color w:val="000000"/>
          <w:lang w:eastAsia="pl-PL"/>
        </w:rPr>
        <w:t xml:space="preserve">na własność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330A49">
        <w:rPr>
          <w:rFonts w:eastAsia="Times New Roman" w:cs="Calibri"/>
          <w:color w:val="000000"/>
          <w:lang w:eastAsia="pl-PL"/>
        </w:rPr>
        <w:t xml:space="preserve"> 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przez okres nauki szkolnej w powyżej wskazanej szkole</w:t>
      </w:r>
      <w:r w:rsidR="00406E74">
        <w:rPr>
          <w:rFonts w:eastAsia="Times New Roman" w:cs="Calibri"/>
          <w:color w:val="000000"/>
          <w:lang w:eastAsia="pl-PL"/>
        </w:rPr>
        <w:t>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597832D5" w14:textId="77777777" w:rsidR="005A3B66" w:rsidRDefault="005A3B66" w:rsidP="005A3B66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</w:t>
      </w:r>
      <w:r w:rsidR="005D7E87">
        <w:rPr>
          <w:rFonts w:eastAsia="Times New Roman" w:cs="Calibri"/>
          <w:color w:val="000000"/>
          <w:lang w:eastAsia="pl-PL"/>
        </w:rPr>
        <w:t>do odebrania przekazanego</w:t>
      </w:r>
      <w:r w:rsidR="002F41F9">
        <w:rPr>
          <w:rFonts w:eastAsia="Times New Roman" w:cs="Calibri"/>
          <w:color w:val="000000"/>
          <w:lang w:eastAsia="pl-PL"/>
        </w:rPr>
        <w:t xml:space="preserve"> na własność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>sprzętu w placówce</w:t>
      </w:r>
      <w:r w:rsidR="00406E74">
        <w:rPr>
          <w:rFonts w:eastAsia="Times New Roman" w:cs="Calibri"/>
          <w:color w:val="000000"/>
          <w:lang w:eastAsia="pl-PL"/>
        </w:rPr>
        <w:t xml:space="preserve"> urzędu gminy lub innym miejscu wskazanym przez przekazującego</w:t>
      </w:r>
      <w:r w:rsidR="0063058F">
        <w:rPr>
          <w:rFonts w:eastAsia="Times New Roman" w:cs="Calibri"/>
          <w:color w:val="000000"/>
          <w:lang w:eastAsia="pl-PL"/>
        </w:rPr>
        <w:t>.</w:t>
      </w:r>
    </w:p>
    <w:p w14:paraId="7342E9D2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</w:t>
      </w:r>
      <w:r w:rsidR="004B430D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ucznia który ukończył 18 rok życia i składa oświadczenie we własnym zakresie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69111253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zamieszkuje miejscowość</w:t>
      </w:r>
      <w:r w:rsidR="000D3D16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 w:rsidR="001F57B7"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 w:rsidR="001F57B7"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4EF8EFDD" w14:textId="77777777" w:rsidR="005A3B66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jest</w:t>
      </w:r>
      <w:r w:rsidR="004B430D">
        <w:rPr>
          <w:rFonts w:eastAsia="Times New Roman" w:cs="Calibri"/>
          <w:color w:val="000000"/>
          <w:lang w:eastAsia="pl-PL"/>
        </w:rPr>
        <w:t>em</w:t>
      </w:r>
      <w:r>
        <w:rPr>
          <w:rFonts w:eastAsia="Times New Roman" w:cs="Calibri"/>
          <w:color w:val="000000"/>
          <w:lang w:eastAsia="pl-PL"/>
        </w:rPr>
        <w:t xml:space="preserve">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6156B8">
        <w:rPr>
          <w:rFonts w:eastAsia="Times New Roman" w:cs="Calibri"/>
          <w:color w:val="000000"/>
          <w:lang w:eastAsia="pl-PL"/>
        </w:rPr>
        <w:t>w linii prostej, tj. rodzicie, dziadkowie, pradziadkowie</w:t>
      </w:r>
      <w:r w:rsidR="001F57B7">
        <w:rPr>
          <w:rFonts w:eastAsia="Times New Roman" w:cs="Calibri"/>
          <w:color w:val="000000"/>
          <w:lang w:eastAsia="pl-PL"/>
        </w:rPr>
        <w:t>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</w:t>
      </w:r>
      <w:r w:rsidR="001F57B7">
        <w:rPr>
          <w:rFonts w:eastAsia="Times New Roman" w:cs="Calibri"/>
          <w:color w:val="000000"/>
          <w:lang w:eastAsia="pl-PL"/>
        </w:rPr>
        <w:t>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 w:rsidR="001F57B7">
        <w:rPr>
          <w:rFonts w:eastAsia="Times New Roman" w:cs="Calibri"/>
          <w:color w:val="000000"/>
          <w:lang w:eastAsia="pl-PL"/>
        </w:rPr>
        <w:t xml:space="preserve"> </w:t>
      </w:r>
      <w:r w:rsidR="005D7E87">
        <w:rPr>
          <w:rFonts w:eastAsia="Times New Roman" w:cs="Calibri"/>
          <w:color w:val="000000"/>
          <w:lang w:eastAsia="pl-PL"/>
        </w:rPr>
        <w:t>i zamieszkiwał w miejscowości</w:t>
      </w:r>
      <w:r w:rsidR="000D3D16">
        <w:rPr>
          <w:rFonts w:eastAsia="Times New Roman" w:cs="Calibri"/>
          <w:color w:val="000000"/>
          <w:lang w:eastAsia="pl-PL"/>
        </w:rPr>
        <w:t xml:space="preserve"> lub gminie</w:t>
      </w:r>
      <w:r w:rsidR="005D7E87">
        <w:rPr>
          <w:rFonts w:eastAsia="Times New Roman" w:cs="Calibri"/>
          <w:color w:val="000000"/>
          <w:lang w:eastAsia="pl-PL"/>
        </w:rPr>
        <w:t xml:space="preserve"> </w:t>
      </w:r>
      <w:r w:rsidR="00F1061A">
        <w:rPr>
          <w:rFonts w:eastAsia="Times New Roman" w:cs="Calibri"/>
          <w:color w:val="000000"/>
          <w:lang w:eastAsia="pl-PL"/>
        </w:rPr>
        <w:t xml:space="preserve">objętej </w:t>
      </w:r>
      <w:r w:rsidR="00454654">
        <w:rPr>
          <w:rFonts w:eastAsia="Times New Roman" w:cs="Calibri"/>
          <w:color w:val="000000"/>
          <w:lang w:eastAsia="pl-PL"/>
        </w:rPr>
        <w:t>P</w:t>
      </w:r>
      <w:r w:rsidR="00F1061A">
        <w:rPr>
          <w:rFonts w:eastAsia="Times New Roman" w:cs="Calibri"/>
          <w:color w:val="000000"/>
          <w:lang w:eastAsia="pl-PL"/>
        </w:rPr>
        <w:t>PGR</w:t>
      </w:r>
      <w:r w:rsidR="00D4009D">
        <w:rPr>
          <w:rFonts w:eastAsia="Times New Roman" w:cs="Calibri"/>
          <w:color w:val="000000"/>
          <w:lang w:eastAsia="pl-PL"/>
        </w:rPr>
        <w:t xml:space="preserve"> </w:t>
      </w:r>
      <w:r w:rsidR="001F57B7">
        <w:rPr>
          <w:rFonts w:eastAsia="Times New Roman" w:cs="Calibri"/>
          <w:color w:val="000000"/>
          <w:lang w:eastAsia="pl-PL"/>
        </w:rPr>
        <w:t xml:space="preserve">( ………………………………………………… ………………………………………………………………………. 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="001F57B7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1F57B7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1F57B7"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3F16D8D6" w14:textId="77777777" w:rsidR="005A3B66" w:rsidRPr="00C072C9" w:rsidRDefault="005A3B66" w:rsidP="005A3B6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nie </w:t>
      </w:r>
      <w:r w:rsidR="004B430D">
        <w:rPr>
          <w:rFonts w:eastAsia="Times New Roman" w:cs="Calibri"/>
          <w:color w:val="000000"/>
          <w:lang w:eastAsia="pl-PL"/>
        </w:rPr>
        <w:t>otrzymałem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w ostatnim roku oraz roku poprzedzającym rok złożenia przedmiotowego wniosku (tj. w roku 2020 i 2021), </w:t>
      </w:r>
      <w:r w:rsidR="00A563F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6A8964A1" w14:textId="77777777" w:rsidR="005A3B66" w:rsidRDefault="005A3B66" w:rsidP="005A3B66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33E65AFE" w14:textId="77777777" w:rsidR="005A3B66" w:rsidRDefault="005A3B66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73D8855" w14:textId="77777777" w:rsidR="00074849" w:rsidRDefault="00074849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EA3F858" w14:textId="77777777" w:rsidR="00EF2AAC" w:rsidRPr="00323453" w:rsidRDefault="00EF2AAC" w:rsidP="005A3B66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5A3B66" w:rsidRPr="00DB0B07" w14:paraId="4AEC6865" w14:textId="77777777" w:rsidTr="005B718D">
        <w:trPr>
          <w:trHeight w:val="159"/>
        </w:trPr>
        <w:tc>
          <w:tcPr>
            <w:tcW w:w="4251" w:type="dxa"/>
          </w:tcPr>
          <w:p w14:paraId="737B5581" w14:textId="77777777" w:rsidR="005A3B66" w:rsidRDefault="005A3B66" w:rsidP="005B718D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5D8C3AB6" w14:textId="77777777" w:rsidR="005A3B66" w:rsidRDefault="005A3B66" w:rsidP="005B718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67B533E7" w14:textId="77777777" w:rsidR="005A3B66" w:rsidRDefault="005A3B66" w:rsidP="005B718D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2D951251" w14:textId="77777777" w:rsidR="005A3B66" w:rsidRPr="00AB65DA" w:rsidRDefault="005A3B66" w:rsidP="000418CB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</w:t>
            </w:r>
            <w:r w:rsidR="000418CB"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uczeń</w:t>
            </w: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 xml:space="preserve"> składający wniosek)</w:t>
            </w:r>
          </w:p>
        </w:tc>
      </w:tr>
      <w:tr w:rsidR="005A3B66" w:rsidRPr="00DB0B07" w14:paraId="24215F8F" w14:textId="77777777" w:rsidTr="005B718D">
        <w:trPr>
          <w:trHeight w:val="442"/>
        </w:trPr>
        <w:tc>
          <w:tcPr>
            <w:tcW w:w="4251" w:type="dxa"/>
          </w:tcPr>
          <w:p w14:paraId="6A6DC2A8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D18A51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4B3EC63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5807D30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1D4F7195" w14:textId="77777777" w:rsidR="005A3B66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0BC51E20" w14:textId="77777777" w:rsidR="005A3B66" w:rsidRPr="00AB65DA" w:rsidRDefault="005A3B66" w:rsidP="005B718D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5BB1B0" w14:textId="77777777" w:rsidR="005A3B66" w:rsidRDefault="005A3B66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BBC846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A2F561B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5070DC5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AA80EBE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14:paraId="5C4A5022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29F122A3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</w:t>
      </w:r>
      <w:r w:rsidR="00216F74">
        <w:rPr>
          <w:rFonts w:eastAsia="Times New Roman" w:cs="Calibri"/>
          <w:lang w:eastAsia="pl-PL"/>
        </w:rPr>
        <w:t xml:space="preserve"> </w:t>
      </w:r>
      <w:r w:rsidR="00216F74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22CA8B7A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F558D01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2. </w:t>
      </w:r>
      <w:bookmarkStart w:id="0" w:name="_Hlk85439358"/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  <w:bookmarkEnd w:id="0"/>
    </w:p>
    <w:p w14:paraId="200F365B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2A5167B" w14:textId="77777777" w:rsidR="00E34C1C" w:rsidRPr="00144BF7" w:rsidRDefault="00E34C1C" w:rsidP="00E34C1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125C22D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3B211E9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1660D2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312A40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D2A54E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C076DD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40DC81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FC2054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151566C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86D611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731E8B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0B8E9DB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0F02D55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907E74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3F719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F5AAE9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EAA8C8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FDEEA3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5CD317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BEEFC64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A556C95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A336B52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1A8DE7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6A4AA1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6BDB11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63FBEC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687E3E9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63F643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8F58F7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F8CB19F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3871D38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178BBD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FCC1B46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43F2E4A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DF890E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8998C17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5A03C6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3AF4EB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3D2B49D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567AB53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5246326" w14:textId="77777777" w:rsidR="00407A54" w:rsidRPr="00407A54" w:rsidRDefault="00407A54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lastRenderedPageBreak/>
        <w:t>Zasady przetwarzania danych osobowych w Programie Polska Cyfrowa 2014-2020 (POPC 2014-2020)</w:t>
      </w:r>
    </w:p>
    <w:p w14:paraId="4FFC7408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2FC3ED5" w14:textId="77777777" w:rsid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420348B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to Minister Finansów, Funduszy i Polityki Regionalnej -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-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130A9949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18A74D7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65531D0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 Finansów, Funduszy i Polityki Regionalnej jest również administratorem danych zgromadzonych 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14:paraId="408C7C3D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I. Cel przetwarzania danych osobowych</w:t>
      </w:r>
    </w:p>
    <w:p w14:paraId="688717E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14:paraId="21AE1B9F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14:paraId="2F66568A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14:paraId="0412B352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14:paraId="5C75F354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14:paraId="3404D39B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14:paraId="38369EFA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14:paraId="227DA31B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14:paraId="48E704D2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14:paraId="61B0C71A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14:paraId="55D30FFA" w14:textId="77777777" w:rsidR="004A1DD8" w:rsidRPr="004A1DD8" w:rsidRDefault="004A1DD8" w:rsidP="00E34C1C">
      <w:pPr>
        <w:numPr>
          <w:ilvl w:val="0"/>
          <w:numId w:val="2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14:paraId="1D18DA5D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II. Podstawy prawne przetwarzania</w:t>
      </w:r>
    </w:p>
    <w:p w14:paraId="5D7DF4E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14:paraId="4428467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14:paraId="5823035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5243F37A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</w:t>
      </w:r>
      <w:r w:rsidRPr="004A1DD8">
        <w:rPr>
          <w:rFonts w:eastAsia="Times New Roman" w:cs="Calibri"/>
          <w:color w:val="000000"/>
          <w:lang w:eastAsia="pl-PL"/>
        </w:rPr>
        <w:lastRenderedPageBreak/>
        <w:t>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13E0651E" w14:textId="77777777" w:rsidR="004A1DD8" w:rsidRPr="004A1DD8" w:rsidRDefault="004A1DD8" w:rsidP="00E34C1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2293E28D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14:paraId="1E670CF9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72696673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508C3A3E" w14:textId="77777777" w:rsidR="004A1DD8" w:rsidRPr="004A1DD8" w:rsidRDefault="004A1DD8" w:rsidP="00E34C1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– podstawa ta ma zastosowanie m.in. do danych osobowych przetwarzanych w związku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14:paraId="2EA34F1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-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4A1DF4C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III. Rodzaje przetwarzanych danych</w:t>
      </w:r>
    </w:p>
    <w:p w14:paraId="7A4464C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14:paraId="2CDC5655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1BE8BB8B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oraz innych osób wykonujących zadania na rzecz wnioskodawców, beneficjentów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i partnerów,</w:t>
      </w:r>
    </w:p>
    <w:p w14:paraId="4A6F93F8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358C6E15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6767DF10" w14:textId="77777777" w:rsidR="004A1DD8" w:rsidRPr="004A1DD8" w:rsidRDefault="004A1DD8" w:rsidP="00E34C1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16E554F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14:paraId="76F832C8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2AC11A51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14:paraId="4D1B7269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kontaktowe, które obejmują w szczególności adres e-mail, nr telefonu, nr fax, adres do korespondencji,</w:t>
      </w:r>
    </w:p>
    <w:p w14:paraId="31010FF2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10CD7CAD" w14:textId="77777777" w:rsidR="004A1DD8" w:rsidRPr="004A1DD8" w:rsidRDefault="004A1DD8" w:rsidP="00E34C1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14:paraId="3634B07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1E61D6B7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2A76E108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IV. Okres przechowywania danych</w:t>
      </w:r>
    </w:p>
    <w:p w14:paraId="2DA3AC6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- z równoczesnym uwzględnieniem przepisów ustawy z dnia 14 lipca 1983 r. o narodowym zasobie archiwalnym i archiwach.</w:t>
      </w:r>
    </w:p>
    <w:p w14:paraId="7B18A8C0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14:paraId="7C0ED1B2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V. Odbiorcy danych</w:t>
      </w:r>
    </w:p>
    <w:p w14:paraId="5F8F94EB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14:paraId="2250F3EF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14:paraId="16AAD545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14:paraId="32C46972" w14:textId="77777777" w:rsidR="004A1DD8" w:rsidRPr="004A1DD8" w:rsidRDefault="004A1DD8" w:rsidP="00E34C1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 w:rsidR="00E34C1C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340E08CA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VI. Prawa osoby, której dane dotyczą</w:t>
      </w:r>
    </w:p>
    <w:p w14:paraId="19740713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Osobom, których dane przetwarzane są w związku z realizacją POPC 2014-2020 przysługują następujące prawa:</w:t>
      </w:r>
    </w:p>
    <w:p w14:paraId="134027A4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danych osobowych i ich sprostowania.</w:t>
      </w:r>
      <w:r w:rsidRPr="004A1DD8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A1DD8">
        <w:rPr>
          <w:rFonts w:eastAsia="Times New Roman" w:cs="Calibri"/>
          <w:color w:val="000000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14:paraId="1F3D79D9" w14:textId="77777777" w:rsidR="00E34C1C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</w:p>
    <w:p w14:paraId="14784750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6554747E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7405FAF5" w14:textId="77777777" w:rsidR="00E34C1C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14:paraId="24798C81" w14:textId="77777777" w:rsidR="004A1DD8" w:rsidRPr="004A1DD8" w:rsidRDefault="004A1DD8" w:rsidP="00E34C1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6610024F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14:paraId="0F357B8D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11D18473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 xml:space="preserve">, przenoszenia tych danych do innych administratorów lub żądania, o ile jest to technicznie możliwe, przesłania ich przez administratora innemu administratorowi -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w przypadku, gdy podstawą przetwarzania danych jest zgoda lub realizacja umowy z osobą, której dane dotyczą (art. 6 ust. 1 lit b RODO);</w:t>
      </w:r>
    </w:p>
    <w:p w14:paraId="2DD2FA68" w14:textId="77777777" w:rsidR="004A1DD8" w:rsidRPr="004A1DD8" w:rsidRDefault="004A1DD8" w:rsidP="00E34C1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11DD3E54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VII. Zautomatyzowane podejmowanie decyzji</w:t>
      </w:r>
    </w:p>
    <w:p w14:paraId="6FACC81F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14:paraId="52864286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VIII. Kontakt z Inspektorem Ochrony Danych</w:t>
      </w:r>
    </w:p>
    <w:p w14:paraId="03B2F2DD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 w:rsidR="00E34C1C"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14:paraId="031BB625" w14:textId="77777777" w:rsidR="004A1DD8" w:rsidRPr="004A1DD8" w:rsidRDefault="004A1DD8" w:rsidP="00E34C1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przypadku pytań, kontakt z Inspektorem Ochrony Danych </w:t>
      </w:r>
      <w:proofErr w:type="spellStart"/>
      <w:r w:rsidRPr="004A1DD8">
        <w:rPr>
          <w:rFonts w:eastAsia="Times New Roman" w:cs="Calibri"/>
          <w:color w:val="000000"/>
          <w:lang w:eastAsia="pl-PL"/>
        </w:rPr>
        <w:t>MFiPR</w:t>
      </w:r>
      <w:proofErr w:type="spellEnd"/>
      <w:r w:rsidRPr="004A1DD8">
        <w:rPr>
          <w:rFonts w:eastAsia="Times New Roman" w:cs="Calibri"/>
          <w:color w:val="000000"/>
          <w:lang w:eastAsia="pl-PL"/>
        </w:rPr>
        <w:t xml:space="preserve"> jest możliwy:</w:t>
      </w:r>
    </w:p>
    <w:p w14:paraId="59276336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14:paraId="5715EA2E" w14:textId="77777777" w:rsidR="004A1DD8" w:rsidRPr="004A1DD8" w:rsidRDefault="004A1DD8" w:rsidP="00E34C1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8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14:paraId="7EC5D633" w14:textId="77777777" w:rsidR="006C050E" w:rsidRDefault="006C050E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  <w:sectPr w:rsidR="006C050E" w:rsidSect="002F3E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142" w:footer="0" w:gutter="0"/>
          <w:cols w:space="708"/>
          <w:docGrid w:linePitch="360"/>
        </w:sectPr>
      </w:pPr>
    </w:p>
    <w:p w14:paraId="06B76D86" w14:textId="77777777" w:rsidR="006C050E" w:rsidRPr="003D1323" w:rsidRDefault="00B91C79" w:rsidP="006C050E">
      <w:pPr>
        <w:jc w:val="center"/>
        <w:rPr>
          <w:rFonts w:ascii="Times New Roman" w:eastAsia="NSimSun" w:hAnsi="Times New Roman" w:cs="Mangal"/>
          <w:b/>
          <w:bCs/>
          <w:kern w:val="2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lang w:eastAsia="zh-CN" w:bidi="hi-IN"/>
        </w:rPr>
        <w:lastRenderedPageBreak/>
        <w:t xml:space="preserve">1. </w:t>
      </w:r>
      <w:r w:rsidR="006C050E" w:rsidRPr="003D1323">
        <w:rPr>
          <w:rFonts w:ascii="Times New Roman" w:eastAsia="NSimSun" w:hAnsi="Times New Roman" w:cs="Mangal"/>
          <w:b/>
          <w:bCs/>
          <w:kern w:val="2"/>
          <w:lang w:eastAsia="zh-CN" w:bidi="hi-IN"/>
        </w:rPr>
        <w:t>DANE OSOBOWE UCZNIA WSKAZANEGO WE WNIOSKU ORAZ WSZYSTKICH KREWNYCH W LINII PROSTEJ KOŃCZĄC NA PRZODKU, KTÓRY PRACOWAŁ W PPGR</w:t>
      </w:r>
    </w:p>
    <w:p w14:paraId="45F15F0F" w14:textId="77777777" w:rsidR="006C050E" w:rsidRPr="003D1323" w:rsidRDefault="006C050E" w:rsidP="006C050E">
      <w:pP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DANE UCZNIA</w:t>
      </w:r>
    </w:p>
    <w:p w14:paraId="57D890D3" w14:textId="77777777" w:rsidR="006C050E" w:rsidRPr="003D1323" w:rsidRDefault="006C050E" w:rsidP="006C050E">
      <w:pPr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b/>
          <w:bCs/>
          <w:kern w:val="2"/>
          <w:sz w:val="12"/>
          <w:szCs w:val="12"/>
          <w:lang w:eastAsia="zh-CN" w:bidi="hi-IN"/>
        </w:rPr>
      </w:pPr>
    </w:p>
    <w:p w14:paraId="2A38C858" w14:textId="77777777" w:rsidR="006C050E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5F6A9BB4" w14:textId="77777777" w:rsidR="00BB32B7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7E42A06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Data i miejsce urodze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nia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272CF5A8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02D900D5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5A0193D7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09917C3F" w14:textId="77777777" w:rsidR="006C050E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PESEL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2D583EE6" w14:textId="77777777" w:rsidR="00BB32B7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2D71D85F" w14:textId="77777777" w:rsidR="00BB32B7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Adres zamieszkania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03866DB0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14:paraId="572A9CC1" w14:textId="77777777" w:rsidR="006C050E" w:rsidRPr="003D1323" w:rsidRDefault="00B91C79" w:rsidP="00BB32B7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2. </w:t>
      </w:r>
      <w:r w:rsidR="006C050E"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DANE RODZICA UCZNIA (</w:t>
      </w: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od strony przodka, który pracował w PPGR</w:t>
      </w:r>
      <w:r w:rsidR="006C050E"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)</w:t>
      </w:r>
    </w:p>
    <w:p w14:paraId="18CC6B36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7539BAF3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42C5EF4B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E79E331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urodzenia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650DAB8F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587B8835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Nazwisko rodowe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16252B61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2AFDDEB6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6855C7FA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DE5B62F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Stopień pokrewieństwa </w:t>
      </w:r>
      <w:r w:rsidR="00B91C79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wobec ucznia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308B0649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607CF6DC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PESEL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351735AE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14:paraId="5673334B" w14:textId="77777777" w:rsidR="006C050E" w:rsidRPr="003D1323" w:rsidRDefault="00B91C79" w:rsidP="00BB32B7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3. </w:t>
      </w:r>
      <w:r w:rsidR="006C050E"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DANE KOLEJNEGO PRZODKA W LINII PROSTEJ – (jeśli dotyczy – w sytuacji gdy w </w:t>
      </w: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P</w:t>
      </w:r>
      <w:r w:rsidR="006C050E"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PGR pracował pradziadek lub prababcia ucznia</w:t>
      </w:r>
      <w:r w:rsidR="006C050E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 w tym miejscu podaje się </w:t>
      </w: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dane </w:t>
      </w:r>
      <w:r w:rsidR="006C050E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dziadka lub babci</w:t>
      </w:r>
      <w:r w:rsidR="006C050E"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)</w:t>
      </w:r>
    </w:p>
    <w:p w14:paraId="1C83B158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sz w:val="12"/>
          <w:szCs w:val="12"/>
          <w:u w:val="single"/>
          <w:lang w:eastAsia="zh-CN" w:bidi="hi-IN"/>
        </w:rPr>
      </w:pPr>
    </w:p>
    <w:p w14:paraId="0337426E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79FC380B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5BFF0624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urodzenia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619B857E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265D1AA0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Nazwisko rodowe 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5CD33C86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2EC5B6B3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71FEB895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  <w:t>.</w:t>
      </w:r>
    </w:p>
    <w:p w14:paraId="53FC17E0" w14:textId="77777777" w:rsidR="00B91C79" w:rsidRPr="003D1323" w:rsidRDefault="00B91C79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Stopień pokrewieństwa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wobec ucznia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092CCE03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6E7F035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PESEL (jeśli jest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dostępny</w:t>
      </w:r>
      <w:r w:rsidR="00EE3BC4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)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5AF6CDAF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493DA7C3" w14:textId="77777777" w:rsidR="006C050E" w:rsidRPr="003D1323" w:rsidRDefault="006C050E" w:rsidP="003F78C7">
      <w:pPr>
        <w:tabs>
          <w:tab w:val="right" w:leader="dot" w:pos="10206"/>
          <w:tab w:val="right" w:pos="10348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zgonu (jeśli dotyczy)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="003F78C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5D59C0F9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14:paraId="574D0831" w14:textId="77777777" w:rsidR="006C050E" w:rsidRPr="003D1323" w:rsidRDefault="00B91C79" w:rsidP="00BB32B7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4. </w:t>
      </w:r>
      <w:r w:rsidR="006C050E"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DANE PRZODKA PRACUJĄCEGO W PPGR</w:t>
      </w:r>
    </w:p>
    <w:p w14:paraId="414023AE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sz w:val="12"/>
          <w:szCs w:val="12"/>
          <w:u w:val="single"/>
          <w:lang w:eastAsia="zh-CN" w:bidi="hi-IN"/>
        </w:rPr>
      </w:pPr>
    </w:p>
    <w:p w14:paraId="54A5A8EB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724E2FFC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C93D6F9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urodzenia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0EAAF530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4F8CE709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Nazwisko rodowe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6B8831BD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62E907F5" w14:textId="77777777" w:rsidR="006C050E" w:rsidRPr="003D1323" w:rsidRDefault="00BB32B7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20E33C37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4889C746" w14:textId="77777777" w:rsidR="00B91C79" w:rsidRPr="003D1323" w:rsidRDefault="00B91C79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Stopień pokrewieństwa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wobec ucznia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68AE923B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0C2CDE6B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PESEL (jeśli jest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dostępny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)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305D6173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0970438F" w14:textId="77777777" w:rsidR="006C050E" w:rsidRPr="003D1323" w:rsidRDefault="006C050E" w:rsidP="00BB32B7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zgonu (jeśli dotyczy) </w:t>
      </w:r>
      <w:r w:rsidR="00BB32B7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32DC8311" w14:textId="77777777" w:rsidR="006C050E" w:rsidRPr="003D1323" w:rsidRDefault="006C050E" w:rsidP="006C050E">
      <w:pPr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32"/>
          <w:szCs w:val="32"/>
          <w:lang w:eastAsia="zh-CN" w:bidi="hi-IN"/>
        </w:rPr>
      </w:pPr>
    </w:p>
    <w:p w14:paraId="509CECE8" w14:textId="77777777" w:rsidR="006C050E" w:rsidRPr="003D1323" w:rsidRDefault="006C050E" w:rsidP="006C050E">
      <w:pPr>
        <w:suppressAutoHyphens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…………………..…………………………...</w:t>
      </w:r>
    </w:p>
    <w:p w14:paraId="2F394FEE" w14:textId="77777777" w:rsidR="006C050E" w:rsidRPr="003D1323" w:rsidRDefault="006C050E" w:rsidP="006C050E">
      <w:pPr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  <w:t>Podpis składającego oświadczenie</w:t>
      </w:r>
    </w:p>
    <w:p w14:paraId="44BC3A86" w14:textId="77777777" w:rsidR="006C050E" w:rsidRPr="003D1323" w:rsidRDefault="006C050E" w:rsidP="006C050E">
      <w:pPr>
        <w:suppressAutoHyphens/>
        <w:spacing w:after="0" w:line="240" w:lineRule="auto"/>
        <w:textAlignment w:val="baseline"/>
        <w:rPr>
          <w:rFonts w:cs="Calibri"/>
          <w:sz w:val="18"/>
          <w:szCs w:val="18"/>
        </w:rPr>
      </w:pP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lastRenderedPageBreak/>
        <w:br w:type="page"/>
      </w:r>
    </w:p>
    <w:p w14:paraId="041DF116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4"/>
          <w:szCs w:val="18"/>
        </w:rPr>
      </w:pPr>
      <w:r w:rsidRPr="003D1323">
        <w:rPr>
          <w:rFonts w:cs="Calibri"/>
          <w:sz w:val="18"/>
          <w:szCs w:val="18"/>
        </w:rPr>
        <w:lastRenderedPageBreak/>
        <w:t>…………………………………………………………………….……………………….……</w:t>
      </w:r>
    </w:p>
    <w:p w14:paraId="0BB69AA2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D1323">
        <w:rPr>
          <w:rFonts w:cs="Calibri"/>
          <w:sz w:val="14"/>
          <w:szCs w:val="18"/>
        </w:rPr>
        <w:t xml:space="preserve"> /imię i nazwisko/</w:t>
      </w:r>
    </w:p>
    <w:p w14:paraId="7756F0D2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5D619C6D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4"/>
          <w:szCs w:val="18"/>
        </w:rPr>
      </w:pPr>
      <w:r w:rsidRPr="003D1323">
        <w:rPr>
          <w:rFonts w:cs="Calibri"/>
          <w:sz w:val="18"/>
          <w:szCs w:val="18"/>
        </w:rPr>
        <w:t>…………………………………………………………………….……………………….……</w:t>
      </w:r>
    </w:p>
    <w:p w14:paraId="04BAF06C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D1323">
        <w:rPr>
          <w:rFonts w:cs="Calibri"/>
          <w:sz w:val="14"/>
          <w:szCs w:val="18"/>
        </w:rPr>
        <w:t>/adres zamieszkania</w:t>
      </w:r>
      <w:r w:rsidR="00BB32B7">
        <w:rPr>
          <w:rFonts w:cs="Calibri"/>
          <w:sz w:val="14"/>
          <w:szCs w:val="18"/>
        </w:rPr>
        <w:t xml:space="preserve"> do kontaktu</w:t>
      </w:r>
      <w:r w:rsidRPr="003D1323">
        <w:rPr>
          <w:rFonts w:cs="Calibri"/>
          <w:sz w:val="14"/>
          <w:szCs w:val="18"/>
        </w:rPr>
        <w:t>/</w:t>
      </w:r>
    </w:p>
    <w:p w14:paraId="12A60527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06205933" w14:textId="77777777" w:rsidR="006C050E" w:rsidRPr="003D1323" w:rsidRDefault="006C050E" w:rsidP="006C050E">
      <w:pPr>
        <w:spacing w:after="0" w:line="240" w:lineRule="auto"/>
        <w:jc w:val="both"/>
        <w:rPr>
          <w:rFonts w:cs="Calibri"/>
          <w:sz w:val="14"/>
          <w:szCs w:val="18"/>
        </w:rPr>
      </w:pPr>
      <w:r w:rsidRPr="003D1323">
        <w:rPr>
          <w:rFonts w:cs="Calibri"/>
          <w:sz w:val="18"/>
          <w:szCs w:val="18"/>
        </w:rPr>
        <w:t>…………………………………………………………………….……………………….……</w:t>
      </w:r>
    </w:p>
    <w:p w14:paraId="220ABD90" w14:textId="77777777" w:rsidR="006C050E" w:rsidRPr="003D1323" w:rsidRDefault="006C050E" w:rsidP="006C050E">
      <w:pPr>
        <w:spacing w:after="0" w:line="240" w:lineRule="auto"/>
        <w:jc w:val="center"/>
        <w:rPr>
          <w:rFonts w:eastAsia="Arial" w:cs="Calibri"/>
          <w:b/>
          <w:sz w:val="23"/>
          <w:szCs w:val="23"/>
        </w:rPr>
      </w:pPr>
    </w:p>
    <w:p w14:paraId="11171475" w14:textId="77777777" w:rsidR="006C050E" w:rsidRPr="003D1323" w:rsidRDefault="006C050E" w:rsidP="006C050E">
      <w:pPr>
        <w:spacing w:after="0" w:line="240" w:lineRule="auto"/>
        <w:jc w:val="center"/>
        <w:rPr>
          <w:rFonts w:eastAsia="Arial" w:cs="Calibri"/>
          <w:b/>
          <w:sz w:val="24"/>
          <w:szCs w:val="24"/>
        </w:rPr>
      </w:pPr>
      <w:r w:rsidRPr="003D1323">
        <w:rPr>
          <w:rFonts w:eastAsia="Arial" w:cs="Calibri"/>
          <w:b/>
          <w:sz w:val="24"/>
          <w:szCs w:val="24"/>
        </w:rPr>
        <w:t>Zgoda na przetwarzanie danych osobowych</w:t>
      </w:r>
    </w:p>
    <w:p w14:paraId="3D78897F" w14:textId="77777777" w:rsidR="006C050E" w:rsidRPr="003D1323" w:rsidRDefault="006C050E" w:rsidP="006C050E">
      <w:pPr>
        <w:spacing w:after="0" w:line="240" w:lineRule="auto"/>
        <w:ind w:right="20"/>
        <w:rPr>
          <w:rFonts w:eastAsia="Arial" w:cs="Calibri"/>
          <w:sz w:val="24"/>
          <w:szCs w:val="24"/>
        </w:rPr>
      </w:pPr>
    </w:p>
    <w:p w14:paraId="543FA16E" w14:textId="77777777" w:rsidR="006C050E" w:rsidRPr="003D1323" w:rsidRDefault="006C050E" w:rsidP="006C050E">
      <w:pPr>
        <w:spacing w:after="0" w:line="240" w:lineRule="auto"/>
        <w:ind w:right="20"/>
        <w:jc w:val="both"/>
        <w:rPr>
          <w:rFonts w:eastAsia="Times New Roman" w:cs="Calibri"/>
          <w:sz w:val="20"/>
          <w:szCs w:val="20"/>
        </w:rPr>
      </w:pPr>
      <w:r w:rsidRPr="003D1323">
        <w:rPr>
          <w:rFonts w:eastAsia="Arial" w:cs="Calibri"/>
          <w:sz w:val="20"/>
          <w:szCs w:val="20"/>
        </w:rPr>
        <w:t xml:space="preserve">Ja, niżej podpisana/-y wyrażam zgodę na przetwarzanie moich i moich krewnych wymienionych w formularzu danych osobowych </w:t>
      </w:r>
      <w:r w:rsidRPr="003D1323">
        <w:rPr>
          <w:rFonts w:eastAsia="Times New Roman" w:cs="Calibri"/>
          <w:sz w:val="20"/>
          <w:szCs w:val="20"/>
        </w:rPr>
        <w:t>w związku z moim zgłoszeniem w naborze do Konkursu Grantowego Cyfrowa Gmina - Wsparcie dzieci z rodzin pegeerowskich w rozwoju cyfrowym –„Granty PPGR”</w:t>
      </w:r>
      <w:r w:rsidRPr="003D1323">
        <w:rPr>
          <w:rFonts w:cs="Calibri"/>
          <w:sz w:val="20"/>
          <w:szCs w:val="20"/>
        </w:rPr>
        <w:t xml:space="preserve"> </w:t>
      </w:r>
      <w:r w:rsidRPr="003D1323">
        <w:rPr>
          <w:rFonts w:eastAsia="Times New Roman" w:cs="Calibri"/>
          <w:sz w:val="20"/>
          <w:szCs w:val="20"/>
        </w:rPr>
        <w:t>realizowanego w ramach Osi V. Rozwój cyfrowy JST oraz wzmocnienie cyfrowej odporności na zagrożenia - REACT-EU, Działania 5.1 Rozwój cyfrowy JST oraz wzmocnienie cyfrowej odporności na zagrożenia Programu Operacyjnego Polska Cyfrowa na lata 2014 – 2020.</w:t>
      </w:r>
      <w:r>
        <w:rPr>
          <w:rFonts w:eastAsia="Times New Roman" w:cs="Calibri"/>
          <w:sz w:val="20"/>
          <w:szCs w:val="20"/>
        </w:rPr>
        <w:t xml:space="preserve"> Zapoznałam/-em się z poniższą klauzulą informacyjną oraz Zasadami</w:t>
      </w:r>
      <w:r w:rsidRPr="00FA1B0D">
        <w:rPr>
          <w:rFonts w:eastAsia="Times New Roman" w:cs="Calibri"/>
          <w:sz w:val="20"/>
          <w:szCs w:val="20"/>
        </w:rPr>
        <w:t xml:space="preserve"> przetwarzania danych osobowych w Programie Polska Cyfrowa 2014-2020 (POPC 2014-2020)</w:t>
      </w:r>
      <w:r>
        <w:rPr>
          <w:rFonts w:eastAsia="Times New Roman" w:cs="Calibri"/>
          <w:sz w:val="20"/>
          <w:szCs w:val="20"/>
        </w:rPr>
        <w:t xml:space="preserve"> i akceptuję je.</w:t>
      </w:r>
    </w:p>
    <w:p w14:paraId="2820E010" w14:textId="77777777" w:rsidR="006C050E" w:rsidRPr="003D1323" w:rsidRDefault="006C050E" w:rsidP="006C050E">
      <w:pPr>
        <w:spacing w:after="0" w:line="240" w:lineRule="auto"/>
        <w:ind w:right="20"/>
        <w:rPr>
          <w:rFonts w:eastAsia="Times New Roman" w:cs="Calibri"/>
          <w:sz w:val="24"/>
          <w:szCs w:val="24"/>
        </w:rPr>
      </w:pPr>
    </w:p>
    <w:p w14:paraId="10409D42" w14:textId="77777777" w:rsidR="006C050E" w:rsidRPr="003D1323" w:rsidRDefault="006C050E" w:rsidP="006C050E">
      <w:pPr>
        <w:spacing w:after="0" w:line="240" w:lineRule="auto"/>
        <w:ind w:left="4820"/>
        <w:jc w:val="center"/>
        <w:rPr>
          <w:rFonts w:eastAsia="Times New Roman" w:cs="Calibri"/>
        </w:rPr>
      </w:pPr>
      <w:r w:rsidRPr="003D1323">
        <w:rPr>
          <w:rFonts w:eastAsia="Arial" w:cs="Calibri"/>
          <w:sz w:val="18"/>
          <w:szCs w:val="18"/>
        </w:rPr>
        <w:t>………………………………..…………….………………….……………</w:t>
      </w:r>
    </w:p>
    <w:p w14:paraId="19DD9F7B" w14:textId="77777777" w:rsidR="006C050E" w:rsidRPr="003D1323" w:rsidRDefault="006C050E" w:rsidP="006C050E">
      <w:pPr>
        <w:spacing w:after="0" w:line="240" w:lineRule="auto"/>
        <w:ind w:left="4820"/>
        <w:jc w:val="center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20"/>
          <w:lang w:eastAsia="ar-SA"/>
        </w:rPr>
        <w:t>nr telefonu do kontaktu</w:t>
      </w:r>
    </w:p>
    <w:p w14:paraId="663BF57E" w14:textId="77777777" w:rsidR="006C050E" w:rsidRPr="003D1323" w:rsidRDefault="006C050E" w:rsidP="006C050E">
      <w:pPr>
        <w:spacing w:after="0" w:line="240" w:lineRule="auto"/>
        <w:ind w:left="5018" w:firstLine="654"/>
        <w:rPr>
          <w:rFonts w:cs="Calibri"/>
        </w:rPr>
      </w:pPr>
    </w:p>
    <w:p w14:paraId="2545CB60" w14:textId="77777777" w:rsidR="006C050E" w:rsidRPr="003D1323" w:rsidRDefault="006C050E" w:rsidP="006C050E">
      <w:pPr>
        <w:spacing w:after="0" w:line="240" w:lineRule="auto"/>
        <w:ind w:left="4820"/>
        <w:jc w:val="center"/>
        <w:rPr>
          <w:rFonts w:eastAsia="Times New Roman" w:cs="Calibri"/>
        </w:rPr>
      </w:pPr>
      <w:r w:rsidRPr="003D1323">
        <w:rPr>
          <w:rFonts w:eastAsia="Arial" w:cs="Calibri"/>
          <w:sz w:val="18"/>
          <w:szCs w:val="18"/>
        </w:rPr>
        <w:t>………………………………..…………….………………….……………</w:t>
      </w:r>
    </w:p>
    <w:p w14:paraId="0197EB3C" w14:textId="77777777" w:rsidR="006C050E" w:rsidRPr="003D1323" w:rsidRDefault="006C050E" w:rsidP="006C050E">
      <w:pPr>
        <w:spacing w:after="0" w:line="240" w:lineRule="auto"/>
        <w:ind w:left="4820"/>
        <w:jc w:val="center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20"/>
          <w:lang w:eastAsia="ar-SA"/>
        </w:rPr>
        <w:t xml:space="preserve">data i czytelny podpis </w:t>
      </w:r>
    </w:p>
    <w:p w14:paraId="3C28099B" w14:textId="77777777" w:rsidR="006C050E" w:rsidRPr="003D1323" w:rsidRDefault="006C050E" w:rsidP="006C050E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ar-SA"/>
        </w:rPr>
      </w:pPr>
    </w:p>
    <w:p w14:paraId="67054A9C" w14:textId="77777777" w:rsidR="006C050E" w:rsidRPr="003D1323" w:rsidRDefault="006C050E" w:rsidP="006C050E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3D1323">
        <w:rPr>
          <w:rFonts w:eastAsia="Times New Roman" w:cs="Calibri"/>
          <w:b/>
          <w:bCs/>
          <w:sz w:val="24"/>
          <w:szCs w:val="24"/>
          <w:lang w:eastAsia="ar-SA"/>
        </w:rPr>
        <w:t>KLAUZULA INFORMACYJNA</w:t>
      </w:r>
    </w:p>
    <w:p w14:paraId="510C3D07" w14:textId="77777777" w:rsidR="006C050E" w:rsidRPr="003D1323" w:rsidRDefault="006C050E" w:rsidP="006C050E">
      <w:pPr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16"/>
          <w:lang w:eastAsia="ar-SA"/>
        </w:rPr>
        <w:t xml:space="preserve">W związku z obowiązkiem informacyjnym RODO art. 13 rozporządzenie Parlamentu Europejskiego i Rady 2016/679 z dnia 27 kwietnia 2016 r. w sprawie ochrony osób fizycznych związanej przetwarzaniem danych osobowych i w sprawie swobodnego przepływu takich danych oraz uchylenia dyrektywy 95/46/WE (OJ L 119, 4.5.2016, p. 1–88) informujemy, że: </w:t>
      </w:r>
    </w:p>
    <w:p w14:paraId="5D8E2722" w14:textId="77777777" w:rsidR="006C050E" w:rsidRPr="003D1323" w:rsidRDefault="006C050E" w:rsidP="006C050E">
      <w:pPr>
        <w:spacing w:after="0" w:line="240" w:lineRule="auto"/>
        <w:rPr>
          <w:rFonts w:eastAsia="Times New Roman" w:cs="Calibri"/>
          <w:b/>
          <w:sz w:val="16"/>
          <w:szCs w:val="16"/>
          <w:lang w:eastAsia="ar-SA"/>
        </w:rPr>
      </w:pPr>
    </w:p>
    <w:p w14:paraId="31802B47" w14:textId="77777777" w:rsidR="006C050E" w:rsidRPr="003D1323" w:rsidRDefault="006C050E" w:rsidP="006C050E">
      <w:pPr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16"/>
          <w:lang w:eastAsia="ar-SA"/>
        </w:rPr>
        <w:t>Administratorem Pani/Pana danych osobowych jest Gmina Miejska Chojnice reprezentowana przez Burmistrza Miasta Chojnice, Stary Rynek 1, 89-600 Chojnice.</w:t>
      </w:r>
    </w:p>
    <w:p w14:paraId="1D091A29" w14:textId="77777777" w:rsidR="006C050E" w:rsidRPr="003D1323" w:rsidRDefault="006C050E" w:rsidP="006C050E">
      <w:pPr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3D1323">
        <w:rPr>
          <w:rFonts w:eastAsia="Times New Roman" w:cs="Calibri"/>
          <w:color w:val="333333"/>
          <w:sz w:val="16"/>
          <w:szCs w:val="16"/>
          <w:shd w:val="clear" w:color="auto" w:fill="FFFFFF"/>
          <w:lang w:eastAsia="ar-SA"/>
        </w:rPr>
        <w:t xml:space="preserve">Jeśli ma </w:t>
      </w:r>
      <w:r w:rsidRPr="003D1323">
        <w:rPr>
          <w:rFonts w:eastAsia="Times New Roman" w:cs="Calibri"/>
          <w:color w:val="000000"/>
          <w:sz w:val="16"/>
          <w:szCs w:val="16"/>
          <w:shd w:val="clear" w:color="auto" w:fill="FFFFFF"/>
          <w:lang w:eastAsia="ar-SA"/>
        </w:rPr>
        <w:t xml:space="preserve">Pani/Pan pytania dotyczące sposobu i zakresu przetwarzania Pani/Pana danych osobowych w zakresie działania Urzędu Miejskiego w Chojnicach, a także przysługujących Pani/Panu uprawnień, może się Pani/Pan skontaktować się z Inspektorem Ochrony Danych w Urzędzie Miejskim w Chojnicach za pomocą adresu </w:t>
      </w:r>
      <w:r w:rsidRPr="003D1323">
        <w:rPr>
          <w:rFonts w:eastAsia="Times New Roman" w:cs="Calibri"/>
          <w:color w:val="000000"/>
          <w:sz w:val="16"/>
          <w:szCs w:val="16"/>
          <w:lang w:eastAsia="pl-PL"/>
        </w:rPr>
        <w:t xml:space="preserve"> e-mail:iod@miastochojnice.pl  lub pod  nr  telefonu  52 397 18 00.</w:t>
      </w:r>
    </w:p>
    <w:p w14:paraId="013D68CC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color w:val="00000A"/>
          <w:sz w:val="16"/>
          <w:szCs w:val="16"/>
          <w:lang w:eastAsia="pl-PL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Dane osobowe będą przetwarzane w celu </w:t>
      </w:r>
      <w:r>
        <w:rPr>
          <w:rFonts w:eastAsia="SimSun" w:cs="Calibri"/>
          <w:color w:val="00000A"/>
          <w:sz w:val="16"/>
          <w:szCs w:val="16"/>
          <w:lang w:eastAsia="hi-IN" w:bidi="hi-IN"/>
        </w:rPr>
        <w:t xml:space="preserve">realizacji projektu w ramach </w:t>
      </w:r>
      <w:r w:rsidRPr="003D1323">
        <w:rPr>
          <w:rFonts w:eastAsia="Times New Roman" w:cs="Calibri"/>
          <w:color w:val="00000A"/>
          <w:sz w:val="16"/>
          <w:szCs w:val="16"/>
          <w:lang w:eastAsia="hi-IN" w:bidi="hi-IN"/>
        </w:rPr>
        <w:t>Konkursu Grantowego Cyfrowa Gmina - Wsparcie dzieci z rodzin pegeerowskich w rozwoju cyfrowym –„Granty PPGR”</w:t>
      </w: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 </w:t>
      </w:r>
      <w:r w:rsidRPr="003D1323">
        <w:rPr>
          <w:rFonts w:eastAsia="Times New Roman" w:cs="Calibri"/>
          <w:color w:val="00000A"/>
          <w:sz w:val="16"/>
          <w:szCs w:val="16"/>
          <w:lang w:eastAsia="hi-IN" w:bidi="hi-IN"/>
        </w:rPr>
        <w:t>realizowanego w ramach Osi V. Rozwój cyfrowy JST oraz wzmocnienie cyfrowej odporności na zagrożenia - REACT-EU, Działania 5.1 Rozwój cyfrowy JST oraz wzmocnienie cyfrowej odporności na zagrożenia Programu Operacyjnego Polska Cyfrowa na lata 2014 – 2020.</w:t>
      </w:r>
    </w:p>
    <w:p w14:paraId="2BE9FBAE" w14:textId="77777777" w:rsidR="006C050E" w:rsidRPr="003D1323" w:rsidRDefault="006C050E" w:rsidP="006C050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3D1323">
        <w:rPr>
          <w:rFonts w:eastAsia="Times New Roman" w:cs="Calibri"/>
          <w:sz w:val="16"/>
          <w:szCs w:val="16"/>
          <w:lang w:eastAsia="pl-PL"/>
        </w:rPr>
        <w:t>Podanie danych osobowych jest dobrowolne, ale konieczne do realizacji celu wskazanego w treści zgody.</w:t>
      </w:r>
    </w:p>
    <w:p w14:paraId="4A690413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Podstawą prawną przetwarzania Pani/Pana danych osobowych jest: </w:t>
      </w:r>
    </w:p>
    <w:p w14:paraId="39CE2548" w14:textId="77777777" w:rsidR="006C050E" w:rsidRPr="003D1323" w:rsidRDefault="006C050E" w:rsidP="006C050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(art. 6 ust. 1 lit. a)</w:t>
      </w:r>
      <w:r w:rsidRPr="003D1323">
        <w:rPr>
          <w:rFonts w:eastAsia="NSimSun" w:cs="Calibri"/>
          <w:color w:val="333333"/>
          <w:kern w:val="2"/>
          <w:sz w:val="16"/>
          <w:szCs w:val="16"/>
          <w:shd w:val="clear" w:color="auto" w:fill="FFFFFF"/>
          <w:lang w:eastAsia="zh-CN" w:bidi="hi-IN"/>
        </w:rPr>
        <w:t xml:space="preserve"> </w:t>
      </w: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zgoda na </w:t>
      </w:r>
      <w:r w:rsidRPr="003D1323">
        <w:rPr>
          <w:rFonts w:eastAsia="SimSun" w:cs="Calibri"/>
          <w:sz w:val="16"/>
          <w:szCs w:val="16"/>
          <w:lang w:eastAsia="hi-IN" w:bidi="hi-IN"/>
        </w:rPr>
        <w:t>przetwarzanie swoich danych osobowych w jednym lub większej liczbie określonych celów</w:t>
      </w:r>
      <w:r w:rsidRPr="003D1323">
        <w:rPr>
          <w:rFonts w:eastAsia="NSimSun" w:cs="Calibri"/>
          <w:kern w:val="2"/>
          <w:sz w:val="16"/>
          <w:szCs w:val="16"/>
          <w:shd w:val="clear" w:color="auto" w:fill="FFFFFF"/>
          <w:lang w:eastAsia="zh-CN" w:bidi="hi-IN"/>
        </w:rPr>
        <w:t>;</w:t>
      </w:r>
      <w:r w:rsidRPr="003D1323">
        <w:rPr>
          <w:rFonts w:eastAsia="Times New Roman" w:cs="Calibri"/>
          <w:kern w:val="2"/>
          <w:sz w:val="16"/>
          <w:szCs w:val="16"/>
          <w:lang w:eastAsia="zh-CN" w:bidi="hi-IN"/>
        </w:rPr>
        <w:t>(art. 6 ust. 1 lit. e)</w:t>
      </w:r>
      <w:r w:rsidRPr="003D1323">
        <w:rPr>
          <w:rFonts w:eastAsia="NSimSun" w:cs="Calibri"/>
          <w:kern w:val="2"/>
          <w:sz w:val="16"/>
          <w:szCs w:val="16"/>
          <w:shd w:val="clear" w:color="auto" w:fill="FFFFFF"/>
          <w:lang w:eastAsia="zh-CN" w:bidi="hi-IN"/>
        </w:rPr>
        <w:t xml:space="preserve"> przetwarzanie jest niezbędne do wykonania zadania realizowanego w interesie publicznym lub w ramach sprawowania władzy publicznej powierzonej administratorowi</w:t>
      </w:r>
      <w:r w:rsidRPr="003D1323">
        <w:rPr>
          <w:rFonts w:eastAsia="SimSun" w:cs="Calibri"/>
          <w:sz w:val="16"/>
          <w:szCs w:val="16"/>
          <w:lang w:eastAsia="hi-IN" w:bidi="hi-IN"/>
        </w:rPr>
        <w:t xml:space="preserve"> Rozporządzenia Ogólnego o Danych Osobowych</w:t>
      </w: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 z dnia 27 kwietnia 2016r., dalej: „RODO”.</w:t>
      </w:r>
    </w:p>
    <w:p w14:paraId="34790B2E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W związku z przetwarzaniem danych osobowych odbiorcami Pani/Pana danych osobowych mogą być:</w:t>
      </w:r>
    </w:p>
    <w:p w14:paraId="22AEBD41" w14:textId="77777777" w:rsidR="006C050E" w:rsidRPr="003D1323" w:rsidRDefault="006C050E" w:rsidP="006C050E">
      <w:pPr>
        <w:widowControl w:val="0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249F1C6A" w14:textId="77777777" w:rsidR="006C050E" w:rsidRPr="003D1323" w:rsidRDefault="006C050E" w:rsidP="006C050E">
      <w:pPr>
        <w:widowControl w:val="0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inne podmioty, które na podstawie stosownych umów podpisanych z Gminą Miejską Chojnice przetwarzają dane osobowe, dla których Administratorem jest Gmina Miejska  Chojnice.</w:t>
      </w:r>
    </w:p>
    <w:p w14:paraId="0711D206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Z danych potrzebnych do realizacji obowiązków będziemy korzystać: przez czas, w którym można ponieść konsekwencje prawne niewykonania obowiązków, przez czas, w którym przepisy nakazują nam przechowywać dane.</w:t>
      </w:r>
    </w:p>
    <w:p w14:paraId="51B2D68B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W każdej chwili (jeśli przepis prawa pozwala) przysługuje Pani/Panu prawo do wycofania zgody na przetwarzanie swoich danych osobowych, ale cofnięcie zgody nie wpływa na zgodność z prawem przetwarzania, którego dokonano na podstawie Państwa  zgody przed jej wycofaniem.</w:t>
      </w:r>
    </w:p>
    <w:p w14:paraId="54DD6C56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W każdej chwili przysługuje Pani/Panu prawo do wniesienia sprzeciwu wobec przetwarzania swoich danych opisanych powyżej. Przestaniemy przetwarzać Państwa dane w tych celach, chyba że będziemy w stanie wykazać, że w stosunku do Państwa danych istnieją dla nas ważne prawnie uzasadnione podstawy, które są nadrzędne wobec Państwa interesów, praw i wolności lub Państwa dane będą nam niezbędne do ewentualnego ustalenia, dochodzenia lub obrony roszczeń.</w:t>
      </w:r>
    </w:p>
    <w:p w14:paraId="4D91F0EA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Zgodnie z RODO, przysługuje Pani/Panu: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72D41A65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Pani/Pana dane mogą być przetwarzane w sposób zautomatyzowany i nie będą profilowane.</w:t>
      </w:r>
    </w:p>
    <w:p w14:paraId="4E058947" w14:textId="77777777" w:rsidR="006C050E" w:rsidRPr="003D1323" w:rsidRDefault="006C050E" w:rsidP="006C050E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Pani/Pana dane nie będą przekazywane do państw trzecich.</w:t>
      </w:r>
    </w:p>
    <w:p w14:paraId="45705AE9" w14:textId="77777777" w:rsidR="006C050E" w:rsidRPr="003D1323" w:rsidRDefault="006C050E" w:rsidP="006C050E">
      <w:pPr>
        <w:spacing w:after="0" w:line="240" w:lineRule="auto"/>
        <w:rPr>
          <w:rFonts w:cs="Calibri"/>
          <w:sz w:val="16"/>
          <w:szCs w:val="16"/>
        </w:rPr>
      </w:pPr>
    </w:p>
    <w:p w14:paraId="025C68A0" w14:textId="77777777" w:rsidR="004A1DD8" w:rsidRDefault="004A1DD8" w:rsidP="00074849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sectPr w:rsidR="004A1DD8" w:rsidSect="00535F4F">
      <w:pgSz w:w="11906" w:h="16838"/>
      <w:pgMar w:top="1134" w:right="707" w:bottom="1417" w:left="851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26FD" w14:textId="77777777" w:rsidR="00BE15FD" w:rsidRDefault="00BE15FD" w:rsidP="005A3B66">
      <w:pPr>
        <w:spacing w:after="0" w:line="240" w:lineRule="auto"/>
      </w:pPr>
      <w:r>
        <w:separator/>
      </w:r>
    </w:p>
  </w:endnote>
  <w:endnote w:type="continuationSeparator" w:id="0">
    <w:p w14:paraId="1F9D6CF6" w14:textId="77777777" w:rsidR="00BE15FD" w:rsidRDefault="00BE15FD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1C82" w14:textId="77777777" w:rsidR="00147D1B" w:rsidRDefault="00147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282C" w14:textId="1E756EDE" w:rsidR="002F3EE3" w:rsidRDefault="00D95EA2">
    <w:pPr>
      <w:pStyle w:val="Stopka"/>
    </w:pPr>
    <w:r>
      <w:rPr>
        <w:noProof/>
      </w:rPr>
      <w:drawing>
        <wp:inline distT="0" distB="0" distL="0" distR="0" wp14:anchorId="10B18447" wp14:editId="36A92E55">
          <wp:extent cx="5762625" cy="685800"/>
          <wp:effectExtent l="0" t="0" r="0" b="0"/>
          <wp:docPr id="2" name="Obraz 2" descr="Logotypy: Ministerstwo Spraw Wewnętrznych i Administracji, KPRM, Polski Ład,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: Ministerstwo Spraw Wewnętrznych i Administracji, KPRM, Polski Ład,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961" w14:textId="77777777" w:rsidR="00147D1B" w:rsidRDefault="00147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B0DD" w14:textId="77777777" w:rsidR="00BE15FD" w:rsidRDefault="00BE15FD" w:rsidP="005A3B66">
      <w:pPr>
        <w:spacing w:after="0" w:line="240" w:lineRule="auto"/>
      </w:pPr>
      <w:r>
        <w:separator/>
      </w:r>
    </w:p>
  </w:footnote>
  <w:footnote w:type="continuationSeparator" w:id="0">
    <w:p w14:paraId="6267CC5A" w14:textId="77777777" w:rsidR="00BE15FD" w:rsidRDefault="00BE15FD" w:rsidP="005A3B66">
      <w:pPr>
        <w:spacing w:after="0" w:line="240" w:lineRule="auto"/>
      </w:pPr>
      <w:r>
        <w:continuationSeparator/>
      </w:r>
    </w:p>
  </w:footnote>
  <w:footnote w:id="1">
    <w:p w14:paraId="0F310131" w14:textId="77777777" w:rsidR="005A3B66" w:rsidRPr="0044300D" w:rsidRDefault="005A3B66" w:rsidP="005A3B6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 xml:space="preserve">, </w:t>
      </w:r>
      <w:r w:rsidR="004B430D">
        <w:rPr>
          <w:lang w:val="pl-PL"/>
        </w:rPr>
        <w:t xml:space="preserve">wskazane jest </w:t>
      </w:r>
      <w:r>
        <w:rPr>
          <w:lang w:val="pl-PL"/>
        </w:rPr>
        <w:t xml:space="preserve"> dołączyć go do niniejszego oświadczenia</w:t>
      </w:r>
      <w:r w:rsidR="004B430D">
        <w:rPr>
          <w:lang w:val="pl-PL"/>
        </w:rPr>
        <w:t>, (wymóg nieobligatoryjny)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7AB0" w14:textId="77777777" w:rsidR="00147D1B" w:rsidRDefault="00147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F796" w14:textId="1A45321A" w:rsidR="002F3EE3" w:rsidRDefault="00D95EA2" w:rsidP="002F3EE3">
    <w:pPr>
      <w:pStyle w:val="Nagwek"/>
      <w:jc w:val="center"/>
    </w:pPr>
    <w:r>
      <w:rPr>
        <w:noProof/>
      </w:rPr>
      <w:drawing>
        <wp:inline distT="0" distB="0" distL="0" distR="0" wp14:anchorId="4C6D1AFF" wp14:editId="0AD63F09">
          <wp:extent cx="4657725" cy="676275"/>
          <wp:effectExtent l="0" t="0" r="0" b="0"/>
          <wp:docPr id="1" name="Obraz 1" descr="Logotypy: Fundusze Europejskie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: Fundusze Europejskie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C40C" w14:textId="77777777" w:rsidR="00147D1B" w:rsidRDefault="0014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C014E"/>
    <w:multiLevelType w:val="hybridMultilevel"/>
    <w:tmpl w:val="64C2D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3F54"/>
    <w:multiLevelType w:val="hybridMultilevel"/>
    <w:tmpl w:val="786E9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4EEF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3472E"/>
    <w:multiLevelType w:val="hybridMultilevel"/>
    <w:tmpl w:val="E1422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249200">
    <w:abstractNumId w:val="8"/>
  </w:num>
  <w:num w:numId="2" w16cid:durableId="229774567">
    <w:abstractNumId w:val="4"/>
  </w:num>
  <w:num w:numId="3" w16cid:durableId="235894338">
    <w:abstractNumId w:val="11"/>
  </w:num>
  <w:num w:numId="4" w16cid:durableId="56324785">
    <w:abstractNumId w:val="5"/>
  </w:num>
  <w:num w:numId="5" w16cid:durableId="1118061069">
    <w:abstractNumId w:val="3"/>
  </w:num>
  <w:num w:numId="6" w16cid:durableId="681929385">
    <w:abstractNumId w:val="6"/>
  </w:num>
  <w:num w:numId="7" w16cid:durableId="622153203">
    <w:abstractNumId w:val="0"/>
  </w:num>
  <w:num w:numId="8" w16cid:durableId="569847359">
    <w:abstractNumId w:val="7"/>
  </w:num>
  <w:num w:numId="9" w16cid:durableId="1525704957">
    <w:abstractNumId w:val="9"/>
  </w:num>
  <w:num w:numId="10" w16cid:durableId="86049126">
    <w:abstractNumId w:val="2"/>
  </w:num>
  <w:num w:numId="11" w16cid:durableId="1452892404">
    <w:abstractNumId w:val="10"/>
  </w:num>
  <w:num w:numId="12" w16cid:durableId="108252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418CB"/>
    <w:rsid w:val="00074849"/>
    <w:rsid w:val="000B54A7"/>
    <w:rsid w:val="000D3D16"/>
    <w:rsid w:val="00147D1B"/>
    <w:rsid w:val="001F57B7"/>
    <w:rsid w:val="00216F74"/>
    <w:rsid w:val="002F3EE3"/>
    <w:rsid w:val="002F41F9"/>
    <w:rsid w:val="003543B8"/>
    <w:rsid w:val="003E3414"/>
    <w:rsid w:val="003F2AE5"/>
    <w:rsid w:val="003F78C7"/>
    <w:rsid w:val="00406E74"/>
    <w:rsid w:val="00407A54"/>
    <w:rsid w:val="00454654"/>
    <w:rsid w:val="004A1DD8"/>
    <w:rsid w:val="004B430D"/>
    <w:rsid w:val="004C37AA"/>
    <w:rsid w:val="004E37E1"/>
    <w:rsid w:val="00535F4F"/>
    <w:rsid w:val="005A3B66"/>
    <w:rsid w:val="005B1A3D"/>
    <w:rsid w:val="005B718D"/>
    <w:rsid w:val="005D7E87"/>
    <w:rsid w:val="006156B8"/>
    <w:rsid w:val="0063058F"/>
    <w:rsid w:val="006607FD"/>
    <w:rsid w:val="006C050E"/>
    <w:rsid w:val="006F621A"/>
    <w:rsid w:val="00722272"/>
    <w:rsid w:val="0072395A"/>
    <w:rsid w:val="007C32D2"/>
    <w:rsid w:val="00832137"/>
    <w:rsid w:val="00834468"/>
    <w:rsid w:val="008831A2"/>
    <w:rsid w:val="008C471A"/>
    <w:rsid w:val="008E2080"/>
    <w:rsid w:val="008E791C"/>
    <w:rsid w:val="009118F5"/>
    <w:rsid w:val="009E2627"/>
    <w:rsid w:val="009E2D1B"/>
    <w:rsid w:val="00A2101A"/>
    <w:rsid w:val="00A22AF6"/>
    <w:rsid w:val="00A271BC"/>
    <w:rsid w:val="00A44524"/>
    <w:rsid w:val="00A563F1"/>
    <w:rsid w:val="00B36989"/>
    <w:rsid w:val="00B619BD"/>
    <w:rsid w:val="00B91C79"/>
    <w:rsid w:val="00BB32B7"/>
    <w:rsid w:val="00BE15FD"/>
    <w:rsid w:val="00BE1E35"/>
    <w:rsid w:val="00C606C1"/>
    <w:rsid w:val="00C7590B"/>
    <w:rsid w:val="00CF266D"/>
    <w:rsid w:val="00D4009D"/>
    <w:rsid w:val="00D6595E"/>
    <w:rsid w:val="00D722C7"/>
    <w:rsid w:val="00D95EA2"/>
    <w:rsid w:val="00E051BC"/>
    <w:rsid w:val="00E34C1C"/>
    <w:rsid w:val="00E436A8"/>
    <w:rsid w:val="00E9143D"/>
    <w:rsid w:val="00ED3C66"/>
    <w:rsid w:val="00EE3BC4"/>
    <w:rsid w:val="00EF2AAC"/>
    <w:rsid w:val="00F1061A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0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3EE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F3E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3E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F3EE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3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617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734"/>
    <w:rPr>
      <w:b/>
      <w:bCs/>
      <w:lang w:eastAsia="en-US"/>
    </w:rPr>
  </w:style>
  <w:style w:type="character" w:styleId="Hipercze">
    <w:name w:val="Hyperlink"/>
    <w:uiPriority w:val="99"/>
    <w:unhideWhenUsed/>
    <w:rsid w:val="004A1D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4B19-E49E-4929-9615-41B789FC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3020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21103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2022-10-24T12:03:00Z</dcterms:created>
  <dcterms:modified xsi:type="dcterms:W3CDTF">2022-10-24T12:04:00Z</dcterms:modified>
</cp:coreProperties>
</file>