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ADE17" w14:textId="77777777" w:rsidR="00242867" w:rsidRPr="0031596B" w:rsidRDefault="00722DE3" w:rsidP="00242867">
      <w:pPr>
        <w:ind w:left="360"/>
        <w:jc w:val="center"/>
      </w:pPr>
      <w:r w:rsidRPr="0031596B">
        <w:rPr>
          <w:b/>
          <w:bCs/>
        </w:rPr>
        <w:t>UMOWA</w:t>
      </w:r>
      <w:r w:rsidR="006C4E28" w:rsidRPr="0031596B">
        <w:rPr>
          <w:b/>
          <w:bCs/>
        </w:rPr>
        <w:t xml:space="preserve"> </w:t>
      </w:r>
      <w:r w:rsidR="00E160B3" w:rsidRPr="0031596B">
        <w:rPr>
          <w:b/>
          <w:bCs/>
        </w:rPr>
        <w:t>KM</w:t>
      </w:r>
      <w:r w:rsidR="006C4E28" w:rsidRPr="0031596B">
        <w:rPr>
          <w:b/>
          <w:bCs/>
        </w:rPr>
        <w:t>.272</w:t>
      </w:r>
      <w:r w:rsidR="00E05F47" w:rsidRPr="0031596B">
        <w:rPr>
          <w:b/>
          <w:bCs/>
        </w:rPr>
        <w:t>.</w:t>
      </w:r>
      <w:r w:rsidR="00EE7773" w:rsidRPr="0031596B">
        <w:rPr>
          <w:b/>
          <w:bCs/>
        </w:rPr>
        <w:t xml:space="preserve">     </w:t>
      </w:r>
      <w:r w:rsidR="006C4E28" w:rsidRPr="0031596B">
        <w:rPr>
          <w:b/>
          <w:bCs/>
        </w:rPr>
        <w:t>.</w:t>
      </w:r>
      <w:r w:rsidR="00E160B3" w:rsidRPr="0031596B">
        <w:rPr>
          <w:b/>
          <w:bCs/>
        </w:rPr>
        <w:t>20</w:t>
      </w:r>
      <w:r w:rsidR="0009526A" w:rsidRPr="0031596B">
        <w:rPr>
          <w:b/>
          <w:bCs/>
        </w:rPr>
        <w:t>2</w:t>
      </w:r>
      <w:r w:rsidRPr="0031596B">
        <w:rPr>
          <w:b/>
          <w:bCs/>
        </w:rPr>
        <w:t>4</w:t>
      </w:r>
    </w:p>
    <w:p w14:paraId="7176F57D" w14:textId="77777777" w:rsidR="00242867" w:rsidRPr="0031596B" w:rsidRDefault="00242867" w:rsidP="00242867">
      <w:pPr>
        <w:ind w:left="360"/>
        <w:jc w:val="center"/>
      </w:pPr>
    </w:p>
    <w:p w14:paraId="7BB4B424" w14:textId="77777777" w:rsidR="000759F6" w:rsidRPr="0031596B" w:rsidRDefault="000759F6" w:rsidP="004C6A80">
      <w:r w:rsidRPr="0031596B">
        <w:t>z</w:t>
      </w:r>
      <w:r w:rsidR="00902E44" w:rsidRPr="0031596B">
        <w:t xml:space="preserve">awarta </w:t>
      </w:r>
      <w:r w:rsidR="00242867" w:rsidRPr="0031596B">
        <w:t>w</w:t>
      </w:r>
      <w:r w:rsidR="00E160B3" w:rsidRPr="0031596B">
        <w:t xml:space="preserve"> dniu </w:t>
      </w:r>
      <w:r w:rsidR="00722DE3" w:rsidRPr="0031596B">
        <w:t xml:space="preserve">… 2024 </w:t>
      </w:r>
      <w:r w:rsidR="00553EBB" w:rsidRPr="0031596B">
        <w:t xml:space="preserve">r. </w:t>
      </w:r>
      <w:r w:rsidRPr="0031596B">
        <w:t xml:space="preserve">w Chojnicach </w:t>
      </w:r>
      <w:r w:rsidR="00242867" w:rsidRPr="0031596B">
        <w:t>pomiędzy</w:t>
      </w:r>
    </w:p>
    <w:p w14:paraId="5E6FD378" w14:textId="77777777" w:rsidR="00242867" w:rsidRPr="0031596B" w:rsidRDefault="00242867" w:rsidP="004C6A80">
      <w:r w:rsidRPr="0031596B">
        <w:t xml:space="preserve">Gminą Miejską Chojnice </w:t>
      </w:r>
    </w:p>
    <w:p w14:paraId="03108F52" w14:textId="77777777" w:rsidR="00242867" w:rsidRPr="0031596B" w:rsidRDefault="00242867" w:rsidP="004C6A80">
      <w:r w:rsidRPr="0031596B">
        <w:t xml:space="preserve">Stary Rynek 1, 89-600 Chojnice </w:t>
      </w:r>
    </w:p>
    <w:p w14:paraId="2D56DF68" w14:textId="77777777" w:rsidR="000759F6" w:rsidRPr="0031596B" w:rsidRDefault="000759F6" w:rsidP="004C6A80">
      <w:r w:rsidRPr="0031596B">
        <w:t>reprezentowaną przez dr Arseniusza Finster – Burmistrza Miasta Chojnice</w:t>
      </w:r>
    </w:p>
    <w:p w14:paraId="78C56F79" w14:textId="77777777" w:rsidR="00722DE3" w:rsidRPr="0031596B" w:rsidRDefault="00722DE3" w:rsidP="004C6A80">
      <w:r w:rsidRPr="0031596B">
        <w:t>przy kontrasygnacie mgr Wioletty Szreder – Skarbnika Miasta Chojnice</w:t>
      </w:r>
    </w:p>
    <w:p w14:paraId="49526BDE" w14:textId="77777777" w:rsidR="00242867" w:rsidRPr="0031596B" w:rsidRDefault="000759F6" w:rsidP="004C6A80">
      <w:r w:rsidRPr="0031596B">
        <w:t>zwaną</w:t>
      </w:r>
      <w:r w:rsidR="00242867" w:rsidRPr="0031596B">
        <w:t xml:space="preserve"> dalej </w:t>
      </w:r>
      <w:r w:rsidRPr="0031596B">
        <w:rPr>
          <w:b/>
        </w:rPr>
        <w:t>„P</w:t>
      </w:r>
      <w:r w:rsidR="00242867" w:rsidRPr="0031596B">
        <w:rPr>
          <w:b/>
        </w:rPr>
        <w:t>owierzającym”</w:t>
      </w:r>
      <w:r w:rsidR="00242867" w:rsidRPr="0031596B">
        <w:t xml:space="preserve">, </w:t>
      </w:r>
    </w:p>
    <w:p w14:paraId="7A0107AD" w14:textId="77777777" w:rsidR="00242867" w:rsidRPr="0031596B" w:rsidRDefault="00242867" w:rsidP="004C6A80">
      <w:r w:rsidRPr="0031596B">
        <w:t>a</w:t>
      </w:r>
    </w:p>
    <w:p w14:paraId="1490647F" w14:textId="77777777" w:rsidR="00722DE3" w:rsidRPr="0031596B" w:rsidRDefault="00722DE3" w:rsidP="004C6A80">
      <w:r w:rsidRPr="0031596B">
        <w:t>…………………………………………………………………………………………………...</w:t>
      </w:r>
    </w:p>
    <w:p w14:paraId="026C1E4D" w14:textId="77777777" w:rsidR="00722DE3" w:rsidRPr="0031596B" w:rsidRDefault="00EE7773" w:rsidP="0028271E">
      <w:pPr>
        <w:jc w:val="both"/>
      </w:pPr>
      <w:r w:rsidRPr="0031596B">
        <w:t>…………………………………………………………………………………………………</w:t>
      </w:r>
      <w:r w:rsidR="00722DE3" w:rsidRPr="0031596B">
        <w:t>...</w:t>
      </w:r>
    </w:p>
    <w:p w14:paraId="08D3325D" w14:textId="77777777" w:rsidR="00722DE3" w:rsidRPr="0031596B" w:rsidRDefault="00722DE3" w:rsidP="0028271E">
      <w:pPr>
        <w:jc w:val="both"/>
      </w:pPr>
    </w:p>
    <w:p w14:paraId="293FCAB8" w14:textId="77777777" w:rsidR="008D50E9" w:rsidRPr="0031596B" w:rsidRDefault="00C9757B" w:rsidP="004C6A80">
      <w:pPr>
        <w:rPr>
          <w:b/>
        </w:rPr>
      </w:pPr>
      <w:r w:rsidRPr="0031596B">
        <w:t xml:space="preserve">zwanym dalej </w:t>
      </w:r>
      <w:r w:rsidRPr="0031596B">
        <w:rPr>
          <w:b/>
        </w:rPr>
        <w:t>„Przyjmującym”</w:t>
      </w:r>
    </w:p>
    <w:p w14:paraId="0F50B068" w14:textId="77777777" w:rsidR="00B255E0" w:rsidRPr="0031596B" w:rsidRDefault="00B255E0" w:rsidP="004C6A80">
      <w:pPr>
        <w:rPr>
          <w:b/>
        </w:rPr>
      </w:pPr>
    </w:p>
    <w:p w14:paraId="258C3985" w14:textId="77777777" w:rsidR="00B255E0" w:rsidRPr="0031596B" w:rsidRDefault="00B255E0" w:rsidP="00C25AB5">
      <w:pPr>
        <w:jc w:val="both"/>
      </w:pPr>
      <w:r w:rsidRPr="0031596B">
        <w:rPr>
          <w:rFonts w:eastAsia="Calibri"/>
          <w:lang w:eastAsia="en-US"/>
        </w:rPr>
        <w:t>w rezultacie dokonania przez Zamawiającego wyboru oferty Wykonawcy na</w:t>
      </w:r>
      <w:r w:rsidRPr="0031596B">
        <w:rPr>
          <w:rFonts w:eastAsia="Calibri"/>
          <w:bCs/>
          <w:lang w:eastAsia="en-US"/>
        </w:rPr>
        <w:t xml:space="preserve">: </w:t>
      </w:r>
      <w:r w:rsidRPr="0031596B">
        <w:rPr>
          <w:b/>
          <w:bCs/>
        </w:rPr>
        <w:t xml:space="preserve">„Utrzymanie </w:t>
      </w:r>
      <w:r w:rsidRPr="0031596B">
        <w:rPr>
          <w:b/>
          <w:bCs/>
        </w:rPr>
        <w:br/>
        <w:t xml:space="preserve">i prowadzenie targowisk przy ul. Młodzieżowej oraz </w:t>
      </w:r>
      <w:r w:rsidR="00C25C7E" w:rsidRPr="0031596B">
        <w:rPr>
          <w:b/>
          <w:bCs/>
        </w:rPr>
        <w:t xml:space="preserve">ul. </w:t>
      </w:r>
      <w:r w:rsidRPr="0031596B">
        <w:rPr>
          <w:b/>
          <w:bCs/>
        </w:rPr>
        <w:t>Angowickiej w Chojnicach”</w:t>
      </w:r>
      <w:r w:rsidR="00595C79" w:rsidRPr="0031596B">
        <w:rPr>
          <w:b/>
          <w:bCs/>
        </w:rPr>
        <w:t xml:space="preserve">, </w:t>
      </w:r>
      <w:r w:rsidR="00595C79" w:rsidRPr="0031596B">
        <w:rPr>
          <w:bCs/>
        </w:rPr>
        <w:t xml:space="preserve">której wartość nie przekracza kwoty wskazanej w art. 2 ust. 1 pkt 1) ustawy z dnia </w:t>
      </w:r>
      <w:r w:rsidR="00A46E2A" w:rsidRPr="0031596B">
        <w:rPr>
          <w:bCs/>
        </w:rPr>
        <w:br/>
      </w:r>
      <w:r w:rsidRPr="0031596B">
        <w:rPr>
          <w:rFonts w:eastAsia="Calibri"/>
          <w:bCs/>
          <w:lang w:eastAsia="en-US"/>
        </w:rPr>
        <w:t xml:space="preserve">11 września 2019 roku </w:t>
      </w:r>
      <w:r w:rsidR="00595C79" w:rsidRPr="0031596B">
        <w:rPr>
          <w:rFonts w:eastAsia="Calibri"/>
          <w:bCs/>
          <w:lang w:eastAsia="en-US"/>
        </w:rPr>
        <w:t>– P</w:t>
      </w:r>
      <w:r w:rsidRPr="0031596B">
        <w:rPr>
          <w:rFonts w:eastAsia="Calibri"/>
          <w:bCs/>
          <w:lang w:eastAsia="en-US"/>
        </w:rPr>
        <w:t>rawo zamówień publicznych</w:t>
      </w:r>
      <w:r w:rsidR="00595C79" w:rsidRPr="0031596B">
        <w:rPr>
          <w:rFonts w:eastAsia="Calibri"/>
          <w:bCs/>
          <w:lang w:eastAsia="en-US"/>
        </w:rPr>
        <w:t xml:space="preserve"> (t.j. Dz. U. z 2024 r. poz. 1320)</w:t>
      </w:r>
      <w:r w:rsidRPr="0031596B">
        <w:rPr>
          <w:rFonts w:eastAsia="Calibri"/>
          <w:lang w:eastAsia="en-US"/>
        </w:rPr>
        <w:t xml:space="preserve">, </w:t>
      </w:r>
      <w:r w:rsidR="00A46E2A" w:rsidRPr="0031596B">
        <w:rPr>
          <w:rFonts w:eastAsia="Calibri"/>
          <w:lang w:eastAsia="en-US"/>
        </w:rPr>
        <w:br/>
      </w:r>
      <w:r w:rsidRPr="0031596B">
        <w:rPr>
          <w:rFonts w:eastAsia="Calibri"/>
          <w:lang w:eastAsia="en-US"/>
        </w:rPr>
        <w:t>o następującej treści:</w:t>
      </w:r>
    </w:p>
    <w:p w14:paraId="0F877A33" w14:textId="77777777" w:rsidR="00B255E0" w:rsidRPr="0031596B" w:rsidRDefault="00B255E0" w:rsidP="004C6A80">
      <w:pPr>
        <w:rPr>
          <w:b/>
        </w:rPr>
      </w:pPr>
    </w:p>
    <w:p w14:paraId="5B67AE4F" w14:textId="77777777" w:rsidR="000759F6" w:rsidRPr="0031596B" w:rsidRDefault="000759F6" w:rsidP="004C6A80"/>
    <w:p w14:paraId="3397029A" w14:textId="77777777" w:rsidR="000759F6" w:rsidRPr="0031596B" w:rsidRDefault="000759F6" w:rsidP="000759F6">
      <w:pPr>
        <w:ind w:left="360"/>
        <w:jc w:val="center"/>
        <w:rPr>
          <w:b/>
          <w:bCs/>
        </w:rPr>
      </w:pPr>
    </w:p>
    <w:p w14:paraId="434B8D56" w14:textId="77777777" w:rsidR="00242867" w:rsidRPr="0031596B" w:rsidRDefault="00242867" w:rsidP="00DA0D69">
      <w:pPr>
        <w:spacing w:after="240"/>
        <w:jc w:val="center"/>
        <w:rPr>
          <w:b/>
          <w:bCs/>
        </w:rPr>
      </w:pPr>
      <w:r w:rsidRPr="0031596B">
        <w:rPr>
          <w:b/>
          <w:bCs/>
        </w:rPr>
        <w:t>§ 1</w:t>
      </w:r>
    </w:p>
    <w:p w14:paraId="4479E958" w14:textId="77777777" w:rsidR="008D50E9" w:rsidRPr="0031596B" w:rsidRDefault="008D50E9" w:rsidP="004C6A80">
      <w:pPr>
        <w:numPr>
          <w:ilvl w:val="0"/>
          <w:numId w:val="10"/>
        </w:numPr>
        <w:ind w:left="284" w:hanging="284"/>
        <w:jc w:val="both"/>
      </w:pPr>
      <w:r w:rsidRPr="0031596B">
        <w:t>Przedm</w:t>
      </w:r>
      <w:r w:rsidR="009F5D3B" w:rsidRPr="0031596B">
        <w:t xml:space="preserve">iotem umowy jest </w:t>
      </w:r>
      <w:bookmarkStart w:id="0" w:name="_Hlk89933793"/>
      <w:r w:rsidR="009F5D3B" w:rsidRPr="0031596B">
        <w:t>„U</w:t>
      </w:r>
      <w:r w:rsidRPr="0031596B">
        <w:t>trzymanie</w:t>
      </w:r>
      <w:r w:rsidR="009F5D3B" w:rsidRPr="0031596B">
        <w:t xml:space="preserve"> i prowadzenie</w:t>
      </w:r>
      <w:r w:rsidRPr="0031596B">
        <w:t xml:space="preserve"> targowisk przy </w:t>
      </w:r>
      <w:r w:rsidR="009F5D3B" w:rsidRPr="0031596B">
        <w:br/>
      </w:r>
      <w:r w:rsidRPr="0031596B">
        <w:t xml:space="preserve">ul. Młodzieżowej oraz </w:t>
      </w:r>
      <w:r w:rsidR="00237FA9" w:rsidRPr="0031596B">
        <w:t xml:space="preserve">ul. </w:t>
      </w:r>
      <w:r w:rsidRPr="0031596B">
        <w:t>Angowickiej w Chojnicach”</w:t>
      </w:r>
      <w:r w:rsidR="000759F6" w:rsidRPr="0031596B">
        <w:t>.</w:t>
      </w:r>
    </w:p>
    <w:bookmarkEnd w:id="0"/>
    <w:p w14:paraId="13F9AB4A" w14:textId="77777777" w:rsidR="000759F6" w:rsidRPr="0031596B" w:rsidRDefault="000759F6" w:rsidP="004C6A80">
      <w:pPr>
        <w:numPr>
          <w:ilvl w:val="0"/>
          <w:numId w:val="10"/>
        </w:numPr>
        <w:ind w:left="284" w:hanging="284"/>
        <w:jc w:val="both"/>
      </w:pPr>
      <w:r w:rsidRPr="0031596B">
        <w:t xml:space="preserve">Powierzający powierza a </w:t>
      </w:r>
      <w:r w:rsidR="004C6A80" w:rsidRPr="0031596B">
        <w:t>Przyjmujący</w:t>
      </w:r>
      <w:r w:rsidRPr="0031596B">
        <w:t xml:space="preserve"> przyjmuje do wykonania przedmiot umowy określony w ust. 1</w:t>
      </w:r>
      <w:r w:rsidR="00E4785E" w:rsidRPr="0031596B">
        <w:t>, szczegółowo określony w dalszych zapisach umowy.</w:t>
      </w:r>
    </w:p>
    <w:p w14:paraId="6C2CF2F2" w14:textId="77777777" w:rsidR="00242867" w:rsidRPr="0031596B" w:rsidRDefault="00242867" w:rsidP="00242867">
      <w:pPr>
        <w:ind w:left="360"/>
        <w:jc w:val="center"/>
        <w:rPr>
          <w:b/>
          <w:bCs/>
        </w:rPr>
      </w:pPr>
    </w:p>
    <w:p w14:paraId="13712F8B" w14:textId="77777777" w:rsidR="00242867" w:rsidRPr="0031596B" w:rsidRDefault="00242867" w:rsidP="00DA0D69">
      <w:pPr>
        <w:spacing w:after="240"/>
        <w:jc w:val="center"/>
      </w:pPr>
      <w:r w:rsidRPr="0031596B">
        <w:rPr>
          <w:b/>
          <w:bCs/>
        </w:rPr>
        <w:t>§ 2</w:t>
      </w:r>
    </w:p>
    <w:p w14:paraId="7839A443" w14:textId="77777777" w:rsidR="00242867" w:rsidRPr="0031596B" w:rsidRDefault="00242867" w:rsidP="004C6A80">
      <w:pPr>
        <w:pStyle w:val="Tekstpodstawowy"/>
        <w:numPr>
          <w:ilvl w:val="0"/>
          <w:numId w:val="1"/>
        </w:numPr>
        <w:tabs>
          <w:tab w:val="clear" w:pos="1065"/>
        </w:tabs>
        <w:ind w:left="284" w:hanging="284"/>
        <w:jc w:val="both"/>
        <w:rPr>
          <w:szCs w:val="24"/>
        </w:rPr>
      </w:pPr>
      <w:r w:rsidRPr="0031596B">
        <w:rPr>
          <w:szCs w:val="24"/>
        </w:rPr>
        <w:t>Targowisk</w:t>
      </w:r>
      <w:r w:rsidR="000759F6" w:rsidRPr="0031596B">
        <w:rPr>
          <w:szCs w:val="24"/>
        </w:rPr>
        <w:t>a</w:t>
      </w:r>
      <w:r w:rsidRPr="0031596B">
        <w:rPr>
          <w:szCs w:val="24"/>
        </w:rPr>
        <w:t xml:space="preserve"> przekazane </w:t>
      </w:r>
      <w:r w:rsidR="000759F6" w:rsidRPr="0031596B">
        <w:rPr>
          <w:szCs w:val="24"/>
        </w:rPr>
        <w:t>są</w:t>
      </w:r>
      <w:r w:rsidRPr="0031596B">
        <w:rPr>
          <w:szCs w:val="24"/>
        </w:rPr>
        <w:t xml:space="preserve"> w celu organizowania i nadzoru prowadzenia na</w:t>
      </w:r>
      <w:r w:rsidR="000759F6" w:rsidRPr="0031596B">
        <w:rPr>
          <w:szCs w:val="24"/>
        </w:rPr>
        <w:t xml:space="preserve"> ich</w:t>
      </w:r>
      <w:r w:rsidRPr="0031596B">
        <w:rPr>
          <w:szCs w:val="24"/>
        </w:rPr>
        <w:t xml:space="preserve"> obszarze działalności handlowej i usługowej.</w:t>
      </w:r>
    </w:p>
    <w:p w14:paraId="565F8417" w14:textId="77777777" w:rsidR="00242867" w:rsidRPr="0031596B" w:rsidRDefault="004C6A80" w:rsidP="004C6A80">
      <w:pPr>
        <w:pStyle w:val="Tekstpodstawowy"/>
        <w:numPr>
          <w:ilvl w:val="0"/>
          <w:numId w:val="1"/>
        </w:numPr>
        <w:tabs>
          <w:tab w:val="clear" w:pos="1065"/>
        </w:tabs>
        <w:ind w:left="284" w:hanging="284"/>
        <w:jc w:val="both"/>
        <w:rPr>
          <w:szCs w:val="24"/>
        </w:rPr>
      </w:pPr>
      <w:r w:rsidRPr="0031596B">
        <w:rPr>
          <w:szCs w:val="24"/>
        </w:rPr>
        <w:t>Przyjmujący</w:t>
      </w:r>
      <w:r w:rsidR="00242867" w:rsidRPr="0031596B">
        <w:rPr>
          <w:szCs w:val="24"/>
        </w:rPr>
        <w:t xml:space="preserve"> udostępnia teren targowisk podmiotom gospodarczym i osobom fizycznym prowadzącym działalność handlową i usługową.</w:t>
      </w:r>
    </w:p>
    <w:p w14:paraId="295B59F9" w14:textId="77777777" w:rsidR="00242867" w:rsidRPr="0031596B" w:rsidRDefault="00242867" w:rsidP="004C6A80">
      <w:pPr>
        <w:pStyle w:val="Tekstpodstawowy"/>
        <w:numPr>
          <w:ilvl w:val="0"/>
          <w:numId w:val="1"/>
        </w:numPr>
        <w:tabs>
          <w:tab w:val="clear" w:pos="1065"/>
        </w:tabs>
        <w:ind w:left="284" w:hanging="284"/>
        <w:jc w:val="both"/>
        <w:rPr>
          <w:szCs w:val="24"/>
        </w:rPr>
      </w:pPr>
      <w:r w:rsidRPr="0031596B">
        <w:rPr>
          <w:szCs w:val="24"/>
        </w:rPr>
        <w:t>Modernizacja targowisk oraz wznoszenie</w:t>
      </w:r>
      <w:r w:rsidR="000759F6" w:rsidRPr="0031596B">
        <w:rPr>
          <w:szCs w:val="24"/>
        </w:rPr>
        <w:t xml:space="preserve"> na ich terenie</w:t>
      </w:r>
      <w:r w:rsidR="007E6095" w:rsidRPr="0031596B">
        <w:rPr>
          <w:szCs w:val="24"/>
        </w:rPr>
        <w:t xml:space="preserve"> jakichkolwiek </w:t>
      </w:r>
      <w:r w:rsidRPr="0031596B">
        <w:rPr>
          <w:szCs w:val="24"/>
        </w:rPr>
        <w:t xml:space="preserve">budowli stałych, urządzeń handlowych w tym straganów wymaga </w:t>
      </w:r>
      <w:r w:rsidR="004C6A80" w:rsidRPr="0031596B">
        <w:rPr>
          <w:szCs w:val="24"/>
        </w:rPr>
        <w:t xml:space="preserve">uprzedniej </w:t>
      </w:r>
      <w:r w:rsidR="000759F6" w:rsidRPr="0031596B">
        <w:rPr>
          <w:szCs w:val="24"/>
        </w:rPr>
        <w:t xml:space="preserve">pisemnej </w:t>
      </w:r>
      <w:r w:rsidRPr="0031596B">
        <w:rPr>
          <w:szCs w:val="24"/>
        </w:rPr>
        <w:t xml:space="preserve">zgody </w:t>
      </w:r>
      <w:r w:rsidR="00C25AB5" w:rsidRPr="0031596B">
        <w:rPr>
          <w:szCs w:val="24"/>
        </w:rPr>
        <w:t>P</w:t>
      </w:r>
      <w:r w:rsidRPr="0031596B">
        <w:rPr>
          <w:szCs w:val="24"/>
        </w:rPr>
        <w:t>owierzającego</w:t>
      </w:r>
      <w:r w:rsidR="00670289" w:rsidRPr="0031596B">
        <w:rPr>
          <w:szCs w:val="24"/>
        </w:rPr>
        <w:t>, pod rygorem nieważności</w:t>
      </w:r>
      <w:r w:rsidRPr="0031596B">
        <w:rPr>
          <w:szCs w:val="24"/>
        </w:rPr>
        <w:t>.</w:t>
      </w:r>
    </w:p>
    <w:p w14:paraId="30976359" w14:textId="77777777" w:rsidR="00242867" w:rsidRPr="0031596B" w:rsidRDefault="00242867" w:rsidP="004C6A80">
      <w:pPr>
        <w:pStyle w:val="Tekstpodstawowy"/>
        <w:numPr>
          <w:ilvl w:val="0"/>
          <w:numId w:val="1"/>
        </w:numPr>
        <w:tabs>
          <w:tab w:val="clear" w:pos="1065"/>
        </w:tabs>
        <w:ind w:left="284" w:hanging="284"/>
        <w:jc w:val="both"/>
        <w:rPr>
          <w:szCs w:val="24"/>
        </w:rPr>
      </w:pPr>
      <w:r w:rsidRPr="0031596B">
        <w:rPr>
          <w:szCs w:val="24"/>
        </w:rPr>
        <w:t>Urz</w:t>
      </w:r>
      <w:r w:rsidR="000759F6" w:rsidRPr="0031596B">
        <w:rPr>
          <w:szCs w:val="24"/>
        </w:rPr>
        <w:t>ądzenia handlowe i inne obiekty</w:t>
      </w:r>
      <w:r w:rsidRPr="0031596B">
        <w:rPr>
          <w:szCs w:val="24"/>
        </w:rPr>
        <w:t xml:space="preserve"> bu</w:t>
      </w:r>
      <w:r w:rsidR="000759F6" w:rsidRPr="0031596B">
        <w:rPr>
          <w:szCs w:val="24"/>
        </w:rPr>
        <w:t>dowlane wzniesione na targowiskach</w:t>
      </w:r>
      <w:r w:rsidR="00105776" w:rsidRPr="0031596B">
        <w:rPr>
          <w:szCs w:val="24"/>
        </w:rPr>
        <w:t xml:space="preserve"> (na zasadach, o których mowa w ust. 3) </w:t>
      </w:r>
      <w:r w:rsidR="00237FA9" w:rsidRPr="0031596B">
        <w:rPr>
          <w:szCs w:val="24"/>
        </w:rPr>
        <w:t>w czasie trwania</w:t>
      </w:r>
      <w:r w:rsidR="000759F6" w:rsidRPr="0031596B">
        <w:rPr>
          <w:szCs w:val="24"/>
        </w:rPr>
        <w:t xml:space="preserve"> niniejszej umowy nie podlegają</w:t>
      </w:r>
      <w:r w:rsidRPr="0031596B">
        <w:rPr>
          <w:szCs w:val="24"/>
        </w:rPr>
        <w:t xml:space="preserve"> likwidacji po jej rozwiązaniu.</w:t>
      </w:r>
    </w:p>
    <w:p w14:paraId="3ACB2885" w14:textId="77777777" w:rsidR="00242867" w:rsidRPr="0031596B" w:rsidRDefault="00242867" w:rsidP="00242867">
      <w:pPr>
        <w:pStyle w:val="Tekstpodstawowy"/>
        <w:jc w:val="both"/>
        <w:rPr>
          <w:szCs w:val="24"/>
        </w:rPr>
      </w:pPr>
    </w:p>
    <w:p w14:paraId="1EDE5255" w14:textId="77777777" w:rsidR="00242867" w:rsidRPr="0031596B" w:rsidRDefault="00242867" w:rsidP="00DA0D69">
      <w:pPr>
        <w:pStyle w:val="Tekstpodstawowy"/>
        <w:spacing w:after="240"/>
        <w:jc w:val="center"/>
        <w:rPr>
          <w:b/>
          <w:bCs/>
          <w:szCs w:val="24"/>
        </w:rPr>
      </w:pPr>
      <w:r w:rsidRPr="0031596B">
        <w:rPr>
          <w:b/>
          <w:bCs/>
          <w:szCs w:val="24"/>
        </w:rPr>
        <w:t>§ 3</w:t>
      </w:r>
    </w:p>
    <w:p w14:paraId="52093C74" w14:textId="77777777" w:rsidR="00242867" w:rsidRPr="0031596B" w:rsidRDefault="004C6A80" w:rsidP="004C6A80">
      <w:pPr>
        <w:pStyle w:val="Tekstpodstawowy"/>
        <w:jc w:val="both"/>
        <w:rPr>
          <w:szCs w:val="24"/>
        </w:rPr>
      </w:pPr>
      <w:r w:rsidRPr="0031596B">
        <w:rPr>
          <w:szCs w:val="24"/>
        </w:rPr>
        <w:t xml:space="preserve">Przyjmujący </w:t>
      </w:r>
      <w:r w:rsidR="00242867" w:rsidRPr="0031596B">
        <w:rPr>
          <w:szCs w:val="24"/>
        </w:rPr>
        <w:t>zobowiązuje się na własny koszt:</w:t>
      </w:r>
    </w:p>
    <w:p w14:paraId="4761031C" w14:textId="77777777" w:rsidR="00242867" w:rsidRPr="0031596B" w:rsidRDefault="000759F6" w:rsidP="00242867">
      <w:pPr>
        <w:pStyle w:val="Tekstpodstawowy"/>
        <w:numPr>
          <w:ilvl w:val="0"/>
          <w:numId w:val="2"/>
        </w:numPr>
        <w:jc w:val="both"/>
        <w:rPr>
          <w:szCs w:val="24"/>
        </w:rPr>
      </w:pPr>
      <w:r w:rsidRPr="0031596B">
        <w:rPr>
          <w:szCs w:val="24"/>
        </w:rPr>
        <w:t>u</w:t>
      </w:r>
      <w:r w:rsidR="00242867" w:rsidRPr="0031596B">
        <w:rPr>
          <w:szCs w:val="24"/>
        </w:rPr>
        <w:t>trzymać czystość i porządek na terenie targowisk,</w:t>
      </w:r>
    </w:p>
    <w:p w14:paraId="6FC12242" w14:textId="77777777" w:rsidR="00242867" w:rsidRPr="0031596B" w:rsidRDefault="000759F6" w:rsidP="00242867">
      <w:pPr>
        <w:pStyle w:val="Tekstpodstawowy"/>
        <w:numPr>
          <w:ilvl w:val="0"/>
          <w:numId w:val="2"/>
        </w:numPr>
        <w:jc w:val="both"/>
        <w:rPr>
          <w:szCs w:val="24"/>
        </w:rPr>
      </w:pPr>
      <w:r w:rsidRPr="0031596B">
        <w:rPr>
          <w:szCs w:val="24"/>
        </w:rPr>
        <w:t>d</w:t>
      </w:r>
      <w:r w:rsidR="00242867" w:rsidRPr="0031596B">
        <w:rPr>
          <w:szCs w:val="24"/>
        </w:rPr>
        <w:t>okonywać w okresie zimow</w:t>
      </w:r>
      <w:r w:rsidRPr="0031596B">
        <w:rPr>
          <w:szCs w:val="24"/>
        </w:rPr>
        <w:t>ym odśnieżania terenu targowisk</w:t>
      </w:r>
      <w:r w:rsidR="00242867" w:rsidRPr="0031596B">
        <w:rPr>
          <w:szCs w:val="24"/>
        </w:rPr>
        <w:t xml:space="preserve">, </w:t>
      </w:r>
    </w:p>
    <w:p w14:paraId="5F4C3D0E" w14:textId="77777777" w:rsidR="00670289" w:rsidRPr="0031596B" w:rsidRDefault="00670289" w:rsidP="00242867">
      <w:pPr>
        <w:pStyle w:val="Tekstpodstawowy"/>
        <w:numPr>
          <w:ilvl w:val="0"/>
          <w:numId w:val="2"/>
        </w:numPr>
        <w:jc w:val="both"/>
        <w:rPr>
          <w:szCs w:val="24"/>
        </w:rPr>
      </w:pPr>
      <w:r w:rsidRPr="0031596B">
        <w:rPr>
          <w:szCs w:val="24"/>
        </w:rPr>
        <w:t>zapobiegać powstawaniu śliskości oraz likwidować śliskość zimową,</w:t>
      </w:r>
    </w:p>
    <w:p w14:paraId="0ACF1E54" w14:textId="77777777" w:rsidR="00242867" w:rsidRPr="0031596B" w:rsidRDefault="00A33702" w:rsidP="00242867">
      <w:pPr>
        <w:pStyle w:val="Tekstpodstawowy"/>
        <w:numPr>
          <w:ilvl w:val="0"/>
          <w:numId w:val="2"/>
        </w:numPr>
        <w:jc w:val="both"/>
        <w:rPr>
          <w:szCs w:val="24"/>
        </w:rPr>
      </w:pPr>
      <w:r w:rsidRPr="0031596B">
        <w:rPr>
          <w:szCs w:val="24"/>
        </w:rPr>
        <w:t xml:space="preserve">w dni targowe </w:t>
      </w:r>
      <w:r w:rsidR="000759F6" w:rsidRPr="0031596B">
        <w:rPr>
          <w:szCs w:val="24"/>
        </w:rPr>
        <w:t>p</w:t>
      </w:r>
      <w:r w:rsidR="00242867" w:rsidRPr="0031596B">
        <w:rPr>
          <w:szCs w:val="24"/>
        </w:rPr>
        <w:t>rowadzić szalet</w:t>
      </w:r>
      <w:r w:rsidR="000759F6" w:rsidRPr="0031596B">
        <w:rPr>
          <w:szCs w:val="24"/>
        </w:rPr>
        <w:t>y</w:t>
      </w:r>
      <w:r w:rsidR="00242867" w:rsidRPr="0031596B">
        <w:rPr>
          <w:szCs w:val="24"/>
        </w:rPr>
        <w:t xml:space="preserve"> publiczn</w:t>
      </w:r>
      <w:r w:rsidR="000759F6" w:rsidRPr="0031596B">
        <w:rPr>
          <w:szCs w:val="24"/>
        </w:rPr>
        <w:t>e położone</w:t>
      </w:r>
      <w:r w:rsidR="00242867" w:rsidRPr="0031596B">
        <w:rPr>
          <w:szCs w:val="24"/>
        </w:rPr>
        <w:t xml:space="preserve"> na terenie targowisk i zabezpieczyć w środki czystości tj.: papier toaletowy, mydło, ręczniki, środki dezynfekujące,</w:t>
      </w:r>
    </w:p>
    <w:p w14:paraId="46CB20A2" w14:textId="77777777" w:rsidR="00242867" w:rsidRPr="0031596B" w:rsidRDefault="000759F6" w:rsidP="00242867">
      <w:pPr>
        <w:pStyle w:val="Tekstpodstawowy"/>
        <w:numPr>
          <w:ilvl w:val="0"/>
          <w:numId w:val="2"/>
        </w:numPr>
        <w:jc w:val="both"/>
        <w:rPr>
          <w:szCs w:val="24"/>
        </w:rPr>
      </w:pPr>
      <w:r w:rsidRPr="0031596B">
        <w:rPr>
          <w:szCs w:val="24"/>
        </w:rPr>
        <w:t>o</w:t>
      </w:r>
      <w:r w:rsidR="00242867" w:rsidRPr="0031596B">
        <w:rPr>
          <w:szCs w:val="24"/>
        </w:rPr>
        <w:t>próżniać i wywozić nieczystości z koszy ulicznych z terenu targowisk.</w:t>
      </w:r>
    </w:p>
    <w:p w14:paraId="79AFAF74" w14:textId="77777777" w:rsidR="0028271E" w:rsidRPr="0031596B" w:rsidRDefault="0028271E" w:rsidP="00DA0D69">
      <w:pPr>
        <w:pStyle w:val="Tekstpodstawowy"/>
        <w:jc w:val="both"/>
        <w:rPr>
          <w:b/>
          <w:bCs/>
          <w:szCs w:val="24"/>
        </w:rPr>
      </w:pPr>
    </w:p>
    <w:p w14:paraId="63EAF5B7" w14:textId="77777777" w:rsidR="00242867" w:rsidRPr="0031596B" w:rsidRDefault="00242867" w:rsidP="00DA0D69">
      <w:pPr>
        <w:pStyle w:val="Tekstpodstawowy"/>
        <w:spacing w:after="240"/>
        <w:jc w:val="center"/>
        <w:rPr>
          <w:b/>
          <w:bCs/>
          <w:szCs w:val="24"/>
        </w:rPr>
      </w:pPr>
      <w:r w:rsidRPr="0031596B">
        <w:rPr>
          <w:b/>
          <w:bCs/>
          <w:szCs w:val="24"/>
        </w:rPr>
        <w:t>§ 4</w:t>
      </w:r>
    </w:p>
    <w:p w14:paraId="47E161FE" w14:textId="77777777" w:rsidR="00242867" w:rsidRPr="0031596B" w:rsidRDefault="004C6A80" w:rsidP="004C6A80">
      <w:pPr>
        <w:jc w:val="both"/>
      </w:pPr>
      <w:r w:rsidRPr="0031596B">
        <w:t xml:space="preserve">Przyjmujący </w:t>
      </w:r>
      <w:r w:rsidR="00242867" w:rsidRPr="0031596B">
        <w:t>zobowiązuje się do przestrzegania postanowień regulaminu</w:t>
      </w:r>
      <w:r w:rsidR="009D321B" w:rsidRPr="0031596B">
        <w:t xml:space="preserve"> danego</w:t>
      </w:r>
      <w:r w:rsidR="00242867" w:rsidRPr="0031596B">
        <w:t xml:space="preserve"> targowiska oraz egzekwowania jego postanowień od osób dokonujących sprzedaży na </w:t>
      </w:r>
      <w:r w:rsidR="009D321B" w:rsidRPr="0031596B">
        <w:t xml:space="preserve">tym </w:t>
      </w:r>
      <w:r w:rsidR="00242867" w:rsidRPr="0031596B">
        <w:t>targowisku.</w:t>
      </w:r>
    </w:p>
    <w:p w14:paraId="2C79386C" w14:textId="77777777" w:rsidR="00B255E0" w:rsidRPr="0031596B" w:rsidRDefault="00B255E0" w:rsidP="004C6A80">
      <w:pPr>
        <w:jc w:val="center"/>
        <w:rPr>
          <w:b/>
          <w:bCs/>
        </w:rPr>
      </w:pPr>
    </w:p>
    <w:p w14:paraId="41765755" w14:textId="77777777" w:rsidR="00242867" w:rsidRPr="0031596B" w:rsidRDefault="00242867" w:rsidP="00DA0D69">
      <w:pPr>
        <w:spacing w:after="240"/>
        <w:jc w:val="center"/>
        <w:rPr>
          <w:b/>
          <w:bCs/>
        </w:rPr>
      </w:pPr>
      <w:r w:rsidRPr="0031596B">
        <w:rPr>
          <w:b/>
          <w:bCs/>
        </w:rPr>
        <w:t>§ 5</w:t>
      </w:r>
    </w:p>
    <w:p w14:paraId="74013862" w14:textId="77777777" w:rsidR="00242867" w:rsidRPr="0031596B" w:rsidRDefault="004C6A80" w:rsidP="004C6A80">
      <w:pPr>
        <w:jc w:val="both"/>
      </w:pPr>
      <w:r w:rsidRPr="0031596B">
        <w:t>Przyjmujący</w:t>
      </w:r>
      <w:r w:rsidR="00242867" w:rsidRPr="0031596B">
        <w:t xml:space="preserve"> umieści </w:t>
      </w:r>
      <w:r w:rsidR="009D321B" w:rsidRPr="0031596B">
        <w:t xml:space="preserve">na każdym targowisku </w:t>
      </w:r>
      <w:r w:rsidR="00DA0D69" w:rsidRPr="0031596B">
        <w:t>w miejscu ogólnodostępnym</w:t>
      </w:r>
      <w:r w:rsidR="00242867" w:rsidRPr="0031596B">
        <w:t xml:space="preserve"> tekst obowiązującego regulaminu targowiska</w:t>
      </w:r>
      <w:r w:rsidR="00A33702" w:rsidRPr="0031596B">
        <w:t xml:space="preserve"> oraz swoje dane kontaktowe</w:t>
      </w:r>
      <w:r w:rsidR="00242867" w:rsidRPr="0031596B">
        <w:t>.</w:t>
      </w:r>
    </w:p>
    <w:p w14:paraId="6DDD0601" w14:textId="77777777" w:rsidR="00670289" w:rsidRPr="0031596B" w:rsidRDefault="00670289" w:rsidP="00670289">
      <w:pPr>
        <w:rPr>
          <w:b/>
          <w:bCs/>
        </w:rPr>
      </w:pPr>
    </w:p>
    <w:p w14:paraId="533C3EB0" w14:textId="77777777" w:rsidR="00242867" w:rsidRPr="0031596B" w:rsidRDefault="00242867" w:rsidP="00DA0D69">
      <w:pPr>
        <w:spacing w:after="240"/>
        <w:jc w:val="center"/>
        <w:rPr>
          <w:b/>
          <w:bCs/>
        </w:rPr>
      </w:pPr>
      <w:r w:rsidRPr="0031596B">
        <w:rPr>
          <w:b/>
          <w:bCs/>
        </w:rPr>
        <w:t>§ 6</w:t>
      </w:r>
    </w:p>
    <w:p w14:paraId="493DB62F" w14:textId="77777777" w:rsidR="00242867" w:rsidRPr="0031596B" w:rsidRDefault="004C6A80" w:rsidP="004C6A80">
      <w:pPr>
        <w:jc w:val="both"/>
        <w:rPr>
          <w:bCs/>
        </w:rPr>
      </w:pPr>
      <w:r w:rsidRPr="0031596B">
        <w:t>Przyjmujący</w:t>
      </w:r>
      <w:r w:rsidR="00242867" w:rsidRPr="0031596B">
        <w:rPr>
          <w:bCs/>
        </w:rPr>
        <w:t xml:space="preserve"> w okresie trwania niniejszej umowy nie będzie prowadził działalności handlowej na t</w:t>
      </w:r>
      <w:r w:rsidR="009D321B" w:rsidRPr="0031596B">
        <w:rPr>
          <w:bCs/>
        </w:rPr>
        <w:t>argowiskach</w:t>
      </w:r>
      <w:r w:rsidR="00242867" w:rsidRPr="0031596B">
        <w:rPr>
          <w:bCs/>
        </w:rPr>
        <w:t>.</w:t>
      </w:r>
    </w:p>
    <w:p w14:paraId="5F831784" w14:textId="77777777" w:rsidR="00C25AB5" w:rsidRPr="0031596B" w:rsidRDefault="00C25AB5" w:rsidP="004C6A80">
      <w:pPr>
        <w:jc w:val="center"/>
        <w:rPr>
          <w:b/>
          <w:bCs/>
        </w:rPr>
      </w:pPr>
    </w:p>
    <w:p w14:paraId="432A191D" w14:textId="77777777" w:rsidR="00242867" w:rsidRPr="0031596B" w:rsidRDefault="00242867" w:rsidP="00DA0D69">
      <w:pPr>
        <w:spacing w:after="240"/>
        <w:jc w:val="center"/>
        <w:rPr>
          <w:b/>
          <w:bCs/>
        </w:rPr>
      </w:pPr>
      <w:r w:rsidRPr="0031596B">
        <w:rPr>
          <w:b/>
          <w:bCs/>
        </w:rPr>
        <w:t>§ 7</w:t>
      </w:r>
    </w:p>
    <w:p w14:paraId="41125888" w14:textId="77777777" w:rsidR="00242867" w:rsidRPr="0031596B" w:rsidRDefault="004C6A80" w:rsidP="004C6A80">
      <w:pPr>
        <w:jc w:val="both"/>
      </w:pPr>
      <w:r w:rsidRPr="0031596B">
        <w:t xml:space="preserve">Przyjmujący </w:t>
      </w:r>
      <w:r w:rsidR="00242867" w:rsidRPr="0031596B">
        <w:t>zobowiązuje się przestrzegać prawem przewidziane warunki dotyczące ochrony przed zagrożeniem życia i zdrowia ludzkiego</w:t>
      </w:r>
      <w:r w:rsidR="009D321B" w:rsidRPr="0031596B">
        <w:t>,</w:t>
      </w:r>
      <w:r w:rsidR="00242867" w:rsidRPr="0031596B">
        <w:t xml:space="preserve"> a także inne warunki określone </w:t>
      </w:r>
      <w:r w:rsidR="00242867" w:rsidRPr="0031596B">
        <w:br/>
        <w:t>w przepisach budowlanych i sanitarnych, przeciwpożarowych i ochrony środowiska.</w:t>
      </w:r>
    </w:p>
    <w:p w14:paraId="77DB41EE" w14:textId="77777777" w:rsidR="00237FA9" w:rsidRPr="0031596B" w:rsidRDefault="00237FA9" w:rsidP="004C6A80">
      <w:pPr>
        <w:jc w:val="both"/>
      </w:pPr>
    </w:p>
    <w:p w14:paraId="317D3036" w14:textId="77777777" w:rsidR="00DA0D69" w:rsidRPr="0031596B" w:rsidRDefault="00DA0D69" w:rsidP="00DA0D69">
      <w:pPr>
        <w:jc w:val="center"/>
        <w:rPr>
          <w:b/>
          <w:bCs/>
        </w:rPr>
      </w:pPr>
      <w:r w:rsidRPr="0031596B">
        <w:rPr>
          <w:b/>
          <w:bCs/>
        </w:rPr>
        <w:t>§ 8</w:t>
      </w:r>
    </w:p>
    <w:p w14:paraId="2AAF5F0F" w14:textId="77777777" w:rsidR="00237FA9" w:rsidRPr="0031596B" w:rsidRDefault="00237FA9" w:rsidP="004C6A80">
      <w:pPr>
        <w:jc w:val="both"/>
      </w:pPr>
    </w:p>
    <w:p w14:paraId="24DE9B51" w14:textId="77777777" w:rsidR="00237FA9" w:rsidRPr="0031596B" w:rsidRDefault="00237FA9" w:rsidP="00DA0D69">
      <w:pPr>
        <w:numPr>
          <w:ilvl w:val="0"/>
          <w:numId w:val="24"/>
        </w:numPr>
        <w:ind w:left="284" w:hanging="284"/>
        <w:jc w:val="both"/>
      </w:pPr>
      <w:r w:rsidRPr="0031596B">
        <w:t>Porozumiewanie się stron w sprawach związanych z wykon</w:t>
      </w:r>
      <w:r w:rsidR="0005696B" w:rsidRPr="0031596B">
        <w:t>ywaniem</w:t>
      </w:r>
      <w:r w:rsidRPr="0031596B">
        <w:t xml:space="preserve"> przedmiotu umowy, odbywać się będzie w drodze korespondencji pisemnej doręczanej adresatom za dowodem doręczenia na adresy wskazane w niniejszej umowie, bądź drogą elektroniczną:</w:t>
      </w:r>
    </w:p>
    <w:p w14:paraId="0AF9363D" w14:textId="77777777" w:rsidR="00237FA9" w:rsidRPr="0031596B" w:rsidRDefault="00237FA9" w:rsidP="00237FA9">
      <w:pPr>
        <w:numPr>
          <w:ilvl w:val="0"/>
          <w:numId w:val="21"/>
        </w:numPr>
        <w:jc w:val="both"/>
      </w:pPr>
      <w:r w:rsidRPr="0031596B">
        <w:t>adres Zamawiającego:</w:t>
      </w:r>
    </w:p>
    <w:p w14:paraId="15A28466" w14:textId="77777777" w:rsidR="00237FA9" w:rsidRPr="0031596B" w:rsidRDefault="00237FA9" w:rsidP="00237FA9">
      <w:pPr>
        <w:ind w:left="1080"/>
        <w:jc w:val="both"/>
      </w:pPr>
      <w:r w:rsidRPr="0031596B">
        <w:t>Urząd Miejski w Chojnicach</w:t>
      </w:r>
    </w:p>
    <w:p w14:paraId="16BE066A" w14:textId="77777777" w:rsidR="00237FA9" w:rsidRPr="0031596B" w:rsidRDefault="00237FA9" w:rsidP="00237FA9">
      <w:pPr>
        <w:ind w:left="1080"/>
        <w:jc w:val="both"/>
      </w:pPr>
      <w:r w:rsidRPr="0031596B">
        <w:t>Stary Rynek 1</w:t>
      </w:r>
    </w:p>
    <w:p w14:paraId="1308BD51" w14:textId="77777777" w:rsidR="00237FA9" w:rsidRPr="0031596B" w:rsidRDefault="00237FA9" w:rsidP="00237FA9">
      <w:pPr>
        <w:ind w:left="1080"/>
        <w:jc w:val="both"/>
      </w:pPr>
      <w:r w:rsidRPr="0031596B">
        <w:t>89-600 Chojnice</w:t>
      </w:r>
    </w:p>
    <w:p w14:paraId="515397BA" w14:textId="77777777" w:rsidR="00FF40A8" w:rsidRPr="0031596B" w:rsidRDefault="00237FA9" w:rsidP="00FF40A8">
      <w:pPr>
        <w:ind w:left="1080"/>
        <w:jc w:val="both"/>
      </w:pPr>
      <w:r w:rsidRPr="0031596B">
        <w:t xml:space="preserve">e-mail:  </w:t>
      </w:r>
      <w:r w:rsidR="00FF40A8" w:rsidRPr="0031596B">
        <w:t>km@miastochojnice.pl</w:t>
      </w:r>
    </w:p>
    <w:p w14:paraId="0EF0A978" w14:textId="77777777" w:rsidR="00FF40A8" w:rsidRPr="0031596B" w:rsidRDefault="00237FA9" w:rsidP="00237FA9">
      <w:pPr>
        <w:numPr>
          <w:ilvl w:val="0"/>
          <w:numId w:val="21"/>
        </w:numPr>
        <w:jc w:val="both"/>
      </w:pPr>
      <w:r w:rsidRPr="0031596B">
        <w:t>adres Wykonawcy (na terytorium Rzeczypospolitej Polskiej):</w:t>
      </w:r>
    </w:p>
    <w:p w14:paraId="41A20D7A" w14:textId="77777777" w:rsidR="00FF40A8" w:rsidRPr="0031596B" w:rsidRDefault="00237FA9" w:rsidP="00FF40A8">
      <w:pPr>
        <w:ind w:left="1080"/>
        <w:jc w:val="both"/>
      </w:pPr>
      <w:r w:rsidRPr="0031596B">
        <w:t>.........................</w:t>
      </w:r>
    </w:p>
    <w:p w14:paraId="00EBD399" w14:textId="77777777" w:rsidR="00FF40A8" w:rsidRPr="0031596B" w:rsidRDefault="00237FA9" w:rsidP="00FF40A8">
      <w:pPr>
        <w:ind w:left="1080"/>
        <w:jc w:val="both"/>
      </w:pPr>
      <w:r w:rsidRPr="0031596B">
        <w:t>.........................</w:t>
      </w:r>
    </w:p>
    <w:p w14:paraId="722132A0" w14:textId="77777777" w:rsidR="00FF40A8" w:rsidRPr="0031596B" w:rsidRDefault="00237FA9" w:rsidP="00FF40A8">
      <w:pPr>
        <w:ind w:left="1080"/>
        <w:jc w:val="both"/>
      </w:pPr>
      <w:r w:rsidRPr="0031596B">
        <w:t>.........................</w:t>
      </w:r>
    </w:p>
    <w:p w14:paraId="7EA01E1B" w14:textId="77777777" w:rsidR="00DA0D69" w:rsidRPr="0031596B" w:rsidRDefault="00237FA9" w:rsidP="00DA0D69">
      <w:pPr>
        <w:ind w:left="1080"/>
        <w:jc w:val="both"/>
      </w:pPr>
      <w:r w:rsidRPr="0031596B">
        <w:t>.........................</w:t>
      </w:r>
    </w:p>
    <w:p w14:paraId="5FAFF275" w14:textId="77777777" w:rsidR="00FF40A8" w:rsidRPr="0031596B" w:rsidRDefault="00237FA9" w:rsidP="00DA0D69">
      <w:pPr>
        <w:numPr>
          <w:ilvl w:val="0"/>
          <w:numId w:val="24"/>
        </w:numPr>
        <w:ind w:left="284" w:hanging="284"/>
        <w:jc w:val="both"/>
      </w:pPr>
      <w:r w:rsidRPr="0031596B">
        <w:t>W przypadku zmiany adresu, bądź innych danych kontaktowych, każda ze stron ma obowiązek bezzwłocznie pisemnie poinformować drugą stronę o tym fakcie.</w:t>
      </w:r>
    </w:p>
    <w:p w14:paraId="7BF56E0F" w14:textId="77777777" w:rsidR="00237FA9" w:rsidRPr="0031596B" w:rsidRDefault="00237FA9" w:rsidP="00DA0D69">
      <w:pPr>
        <w:numPr>
          <w:ilvl w:val="0"/>
          <w:numId w:val="24"/>
        </w:numPr>
        <w:ind w:left="284" w:hanging="284"/>
        <w:jc w:val="both"/>
      </w:pPr>
      <w:r w:rsidRPr="0031596B">
        <w:t>W przypadku, gdy którakolwiek ze stron nie poinformuje drugiej strony o zmianie adresu,</w:t>
      </w:r>
      <w:r w:rsidR="00FF40A8" w:rsidRPr="0031596B">
        <w:t xml:space="preserve"> </w:t>
      </w:r>
      <w:r w:rsidRPr="0031596B">
        <w:t>wszelka korespondencja związana z wykonywaniem niniejszej umowy nadana na adres</w:t>
      </w:r>
      <w:r w:rsidR="00FF40A8" w:rsidRPr="0031596B">
        <w:t xml:space="preserve"> </w:t>
      </w:r>
      <w:r w:rsidRPr="0031596B">
        <w:t>dotychczasowy zostanie uznana za skutecznie doręczoną.</w:t>
      </w:r>
    </w:p>
    <w:p w14:paraId="118C2372" w14:textId="77777777" w:rsidR="00237FA9" w:rsidRPr="0031596B" w:rsidRDefault="00237FA9" w:rsidP="00DA0D69">
      <w:pPr>
        <w:numPr>
          <w:ilvl w:val="0"/>
          <w:numId w:val="24"/>
        </w:numPr>
        <w:ind w:left="284" w:hanging="284"/>
        <w:jc w:val="both"/>
      </w:pPr>
      <w:r w:rsidRPr="0031596B">
        <w:t>Zmiana adresu, bądź innych danych kontaktowych, nie stanowi zmiany treści umowy.</w:t>
      </w:r>
    </w:p>
    <w:p w14:paraId="483898C4" w14:textId="77777777" w:rsidR="00242867" w:rsidRPr="0031596B" w:rsidRDefault="00242867" w:rsidP="0005696B">
      <w:pPr>
        <w:jc w:val="both"/>
      </w:pPr>
    </w:p>
    <w:p w14:paraId="3E497490" w14:textId="77777777" w:rsidR="00242867" w:rsidRPr="0031596B" w:rsidRDefault="00242867" w:rsidP="00DA0D69">
      <w:pPr>
        <w:spacing w:after="240"/>
        <w:jc w:val="center"/>
        <w:rPr>
          <w:b/>
          <w:bCs/>
        </w:rPr>
      </w:pPr>
      <w:r w:rsidRPr="0031596B">
        <w:rPr>
          <w:b/>
          <w:bCs/>
        </w:rPr>
        <w:t xml:space="preserve">§ </w:t>
      </w:r>
      <w:r w:rsidR="00DA0D69" w:rsidRPr="0031596B">
        <w:rPr>
          <w:b/>
          <w:bCs/>
        </w:rPr>
        <w:t>9</w:t>
      </w:r>
    </w:p>
    <w:p w14:paraId="23099E97" w14:textId="77777777" w:rsidR="009D321B" w:rsidRPr="0031596B" w:rsidRDefault="00242867" w:rsidP="00DA0D69">
      <w:pPr>
        <w:pStyle w:val="Tekstpodstawowywcity"/>
        <w:numPr>
          <w:ilvl w:val="0"/>
          <w:numId w:val="12"/>
        </w:numPr>
        <w:ind w:left="284" w:hanging="284"/>
        <w:jc w:val="both"/>
      </w:pPr>
      <w:r w:rsidRPr="0031596B">
        <w:t xml:space="preserve">Strony ustalają warunki finansowe związane z </w:t>
      </w:r>
      <w:r w:rsidR="0005696B" w:rsidRPr="0031596B">
        <w:t xml:space="preserve">wykonaniem przedmiotu </w:t>
      </w:r>
      <w:r w:rsidRPr="0031596B">
        <w:t>niniejszej umowy:</w:t>
      </w:r>
    </w:p>
    <w:p w14:paraId="4315DE5F" w14:textId="77777777" w:rsidR="009D321B" w:rsidRPr="0031596B" w:rsidRDefault="004C6A80" w:rsidP="00DA0D69">
      <w:pPr>
        <w:numPr>
          <w:ilvl w:val="0"/>
          <w:numId w:val="13"/>
        </w:numPr>
        <w:ind w:hanging="294"/>
        <w:jc w:val="both"/>
      </w:pPr>
      <w:r w:rsidRPr="0031596B">
        <w:t>Przyjmujący</w:t>
      </w:r>
      <w:r w:rsidR="009D321B" w:rsidRPr="0031596B">
        <w:t xml:space="preserve"> otrzymuje miesięczne</w:t>
      </w:r>
      <w:r w:rsidR="00670289" w:rsidRPr="0031596B">
        <w:t xml:space="preserve"> wynagrodzenie</w:t>
      </w:r>
      <w:r w:rsidR="009D321B" w:rsidRPr="0031596B">
        <w:t>:</w:t>
      </w:r>
    </w:p>
    <w:p w14:paraId="3900C259" w14:textId="77777777" w:rsidR="009D321B" w:rsidRPr="0031596B" w:rsidRDefault="009D321B" w:rsidP="009D321B">
      <w:pPr>
        <w:ind w:left="1003"/>
        <w:jc w:val="both"/>
      </w:pPr>
      <w:r w:rsidRPr="0031596B">
        <w:t xml:space="preserve">Ryczałt miesięczny w wysokości </w:t>
      </w:r>
      <w:r w:rsidR="00EE7773" w:rsidRPr="0031596B">
        <w:rPr>
          <w:b/>
          <w:bCs/>
        </w:rPr>
        <w:t>………………</w:t>
      </w:r>
      <w:r w:rsidR="0028271E" w:rsidRPr="0031596B">
        <w:rPr>
          <w:b/>
          <w:bCs/>
        </w:rPr>
        <w:t xml:space="preserve"> zł </w:t>
      </w:r>
      <w:r w:rsidRPr="0031596B">
        <w:rPr>
          <w:b/>
          <w:bCs/>
        </w:rPr>
        <w:t>brutto</w:t>
      </w:r>
      <w:r w:rsidRPr="0031596B">
        <w:t xml:space="preserve"> (słownie</w:t>
      </w:r>
      <w:r w:rsidR="00C9757B" w:rsidRPr="0031596B">
        <w:t xml:space="preserve">: </w:t>
      </w:r>
      <w:r w:rsidR="00EE7773" w:rsidRPr="0031596B">
        <w:t>…………………..</w:t>
      </w:r>
      <w:r w:rsidR="0028271E" w:rsidRPr="0031596B">
        <w:t xml:space="preserve"> </w:t>
      </w:r>
      <w:r w:rsidR="00553EBB" w:rsidRPr="0031596B">
        <w:t xml:space="preserve">złotych </w:t>
      </w:r>
      <w:r w:rsidR="00DA0D69" w:rsidRPr="0031596B">
        <w:t>) za utrzymanie targowisk,</w:t>
      </w:r>
    </w:p>
    <w:p w14:paraId="6D2C9005" w14:textId="77777777" w:rsidR="009D321B" w:rsidRPr="0031596B" w:rsidRDefault="009D321B" w:rsidP="009D321B">
      <w:pPr>
        <w:numPr>
          <w:ilvl w:val="0"/>
          <w:numId w:val="13"/>
        </w:numPr>
        <w:jc w:val="both"/>
      </w:pPr>
      <w:r w:rsidRPr="0031596B">
        <w:lastRenderedPageBreak/>
        <w:t xml:space="preserve">Należność z tytułu opłat za wywóz nieczystości uiszcza </w:t>
      </w:r>
      <w:r w:rsidR="004C6A80" w:rsidRPr="0031596B">
        <w:t>Przyjmujący</w:t>
      </w:r>
      <w:r w:rsidR="00DA0D69" w:rsidRPr="0031596B">
        <w:t>,</w:t>
      </w:r>
    </w:p>
    <w:p w14:paraId="619DF8CA" w14:textId="77777777" w:rsidR="009D321B" w:rsidRPr="0031596B" w:rsidRDefault="009D321B" w:rsidP="009D321B">
      <w:pPr>
        <w:numPr>
          <w:ilvl w:val="0"/>
          <w:numId w:val="13"/>
        </w:numPr>
        <w:jc w:val="both"/>
      </w:pPr>
      <w:r w:rsidRPr="0031596B">
        <w:t xml:space="preserve">Wartość umowy wynosi </w:t>
      </w:r>
      <w:r w:rsidR="00EE7773" w:rsidRPr="0031596B">
        <w:rPr>
          <w:b/>
          <w:bCs/>
        </w:rPr>
        <w:t>……………………..</w:t>
      </w:r>
      <w:r w:rsidRPr="0031596B">
        <w:t xml:space="preserve"> zł brutto w tym podatek VAT</w:t>
      </w:r>
      <w:r w:rsidR="00693348" w:rsidRPr="0031596B">
        <w:t xml:space="preserve"> (słownie: </w:t>
      </w:r>
      <w:r w:rsidR="00EE7773" w:rsidRPr="0031596B">
        <w:t>…………………………………………..</w:t>
      </w:r>
      <w:r w:rsidR="00553EBB" w:rsidRPr="0031596B">
        <w:t xml:space="preserve"> złoty</w:t>
      </w:r>
      <w:r w:rsidR="00B255E0" w:rsidRPr="0031596B">
        <w:t>ch</w:t>
      </w:r>
      <w:r w:rsidR="00693348" w:rsidRPr="0031596B">
        <w:t>)</w:t>
      </w:r>
      <w:r w:rsidR="0028271E" w:rsidRPr="0031596B">
        <w:t>.</w:t>
      </w:r>
    </w:p>
    <w:p w14:paraId="045E49A8" w14:textId="77777777" w:rsidR="00682641" w:rsidRPr="0031596B" w:rsidRDefault="00682641" w:rsidP="00DA0D69">
      <w:pPr>
        <w:numPr>
          <w:ilvl w:val="0"/>
          <w:numId w:val="26"/>
        </w:numPr>
        <w:jc w:val="both"/>
      </w:pPr>
      <w:r w:rsidRPr="0031596B">
        <w:t xml:space="preserve">Wynagrodzenie uwzględnia podatek VAT w wysokości </w:t>
      </w:r>
      <w:r w:rsidR="0031596B">
        <w:t>8</w:t>
      </w:r>
      <w:r w:rsidRPr="0031596B">
        <w:t>%.</w:t>
      </w:r>
    </w:p>
    <w:p w14:paraId="303C7791" w14:textId="77777777" w:rsidR="00595C79" w:rsidRPr="0031596B" w:rsidRDefault="00595C79" w:rsidP="00DA0D69">
      <w:pPr>
        <w:numPr>
          <w:ilvl w:val="0"/>
          <w:numId w:val="26"/>
        </w:numPr>
        <w:jc w:val="both"/>
      </w:pPr>
      <w:r w:rsidRPr="0031596B">
        <w:t xml:space="preserve">Wynagrodzenie, o którym mowa w ust. 1 uwzględnia wszystkie koszty i opłaty ponoszone w związku z należytym wykonaniem umowy w terminie wskazanym </w:t>
      </w:r>
      <w:r w:rsidR="00A46E2A" w:rsidRPr="0031596B">
        <w:br/>
      </w:r>
      <w:r w:rsidRPr="0031596B">
        <w:t>w umowie.</w:t>
      </w:r>
    </w:p>
    <w:p w14:paraId="1AC3BEBC" w14:textId="77777777" w:rsidR="00595C79" w:rsidRPr="0031596B" w:rsidRDefault="00595C79" w:rsidP="00DA0D69">
      <w:pPr>
        <w:numPr>
          <w:ilvl w:val="0"/>
          <w:numId w:val="26"/>
        </w:numPr>
        <w:jc w:val="both"/>
      </w:pPr>
      <w:r w:rsidRPr="0031596B">
        <w:t xml:space="preserve">Niedoszacowanie, pominięcie oraz brak rozpoznania zakresu przedmiotu umowy nie może być podstawą do żądania zmiany wynagrodzenia ryczałtowego określonego </w:t>
      </w:r>
      <w:r w:rsidR="00A46E2A" w:rsidRPr="0031596B">
        <w:br/>
      </w:r>
      <w:r w:rsidRPr="0031596B">
        <w:t>w ust. 1</w:t>
      </w:r>
      <w:r w:rsidR="00DA0D69" w:rsidRPr="0031596B">
        <w:t xml:space="preserve"> </w:t>
      </w:r>
      <w:r w:rsidRPr="0031596B">
        <w:t>niniejszego paragrafu.</w:t>
      </w:r>
    </w:p>
    <w:p w14:paraId="6278E998" w14:textId="77777777" w:rsidR="00A46E2A" w:rsidRPr="0031596B" w:rsidRDefault="009D321B" w:rsidP="00A46E2A">
      <w:pPr>
        <w:numPr>
          <w:ilvl w:val="0"/>
          <w:numId w:val="26"/>
        </w:numPr>
        <w:jc w:val="both"/>
      </w:pPr>
      <w:r w:rsidRPr="0031596B">
        <w:t xml:space="preserve">Rozliczenie i zapłata za wykonanie przedmiotu umowy w kwocie określonej w § </w:t>
      </w:r>
      <w:r w:rsidR="00DA0D69" w:rsidRPr="0031596B">
        <w:t>9</w:t>
      </w:r>
      <w:r w:rsidR="00E4785E" w:rsidRPr="0031596B">
        <w:t xml:space="preserve"> ust. 1</w:t>
      </w:r>
      <w:r w:rsidRPr="0031596B">
        <w:t xml:space="preserve"> pkt 1 umowy, nastąpi </w:t>
      </w:r>
      <w:r w:rsidR="004C6A80" w:rsidRPr="0031596B">
        <w:t xml:space="preserve">przelewem na rachunek bankowy wskazany przez Przyjmującego w fakturach </w:t>
      </w:r>
      <w:r w:rsidRPr="0031596B">
        <w:t xml:space="preserve">wystawionych na </w:t>
      </w:r>
      <w:r w:rsidRPr="0031596B">
        <w:rPr>
          <w:b/>
        </w:rPr>
        <w:t>Gmin</w:t>
      </w:r>
      <w:r w:rsidR="00670289" w:rsidRPr="0031596B">
        <w:rPr>
          <w:b/>
        </w:rPr>
        <w:t>ę</w:t>
      </w:r>
      <w:r w:rsidRPr="0031596B">
        <w:rPr>
          <w:b/>
        </w:rPr>
        <w:t xml:space="preserve"> Miejsk</w:t>
      </w:r>
      <w:r w:rsidR="00670289" w:rsidRPr="0031596B">
        <w:rPr>
          <w:b/>
        </w:rPr>
        <w:t>ą</w:t>
      </w:r>
      <w:r w:rsidRPr="0031596B">
        <w:rPr>
          <w:b/>
        </w:rPr>
        <w:t xml:space="preserve"> Chojnice, Stary Rynek 1, 89-600 Chojnice NIP 555-19-29-639</w:t>
      </w:r>
      <w:r w:rsidR="00682641" w:rsidRPr="0031596B">
        <w:rPr>
          <w:b/>
        </w:rPr>
        <w:t>, Odbiorca: Urząd Miejski w Chojnicach</w:t>
      </w:r>
      <w:r w:rsidR="00A46E2A" w:rsidRPr="0031596B">
        <w:rPr>
          <w:b/>
        </w:rPr>
        <w:t>, Stary Rynek 1, 89-600 Chojnice, NIP 555-10-02-262.</w:t>
      </w:r>
    </w:p>
    <w:p w14:paraId="53A64801" w14:textId="77777777" w:rsidR="00242867" w:rsidRPr="0031596B" w:rsidRDefault="00682641" w:rsidP="00DA0D69">
      <w:pPr>
        <w:numPr>
          <w:ilvl w:val="0"/>
          <w:numId w:val="26"/>
        </w:numPr>
        <w:jc w:val="both"/>
      </w:pPr>
      <w:r w:rsidRPr="0031596B">
        <w:t>Płatność nastąpi</w:t>
      </w:r>
      <w:r w:rsidR="009D321B" w:rsidRPr="0031596B">
        <w:t xml:space="preserve"> w terminie 14 dni od otrzymania prawidłowo wystawionej faktury.</w:t>
      </w:r>
    </w:p>
    <w:p w14:paraId="2D253BC3" w14:textId="77777777" w:rsidR="005D7178" w:rsidRPr="0031596B" w:rsidRDefault="005D7178" w:rsidP="00DA0D69">
      <w:pPr>
        <w:numPr>
          <w:ilvl w:val="0"/>
          <w:numId w:val="26"/>
        </w:numPr>
        <w:jc w:val="both"/>
      </w:pPr>
      <w:r w:rsidRPr="0031596B">
        <w:t>Za termin zapłaty przyjmuje się datę obciążenia rachunku bankowego Zamawiającego.</w:t>
      </w:r>
    </w:p>
    <w:p w14:paraId="087262D0" w14:textId="77777777" w:rsidR="00670289" w:rsidRPr="0031596B" w:rsidRDefault="00670289" w:rsidP="00DA0D69">
      <w:pPr>
        <w:numPr>
          <w:ilvl w:val="0"/>
          <w:numId w:val="26"/>
        </w:numPr>
        <w:jc w:val="both"/>
      </w:pPr>
      <w:r w:rsidRPr="0031596B">
        <w:t xml:space="preserve">Powierzający przy dokonywaniu płatności należności wynikającej z faktury wystawionej przez </w:t>
      </w:r>
      <w:r w:rsidR="004C6A80" w:rsidRPr="0031596B">
        <w:t>Przyjmującego</w:t>
      </w:r>
      <w:r w:rsidRPr="0031596B">
        <w:t xml:space="preserve"> stosować będzie mechanizm podzielonej płatności (</w:t>
      </w:r>
      <w:r w:rsidRPr="0031596B">
        <w:rPr>
          <w:rStyle w:val="highlight"/>
        </w:rPr>
        <w:t>split</w:t>
      </w:r>
      <w:r w:rsidRPr="0031596B">
        <w:t xml:space="preserve"> payment), w przypadku gdy zastosowanie tego mechanizmu będzie wynikało obowiązujących przepisów prawa.</w:t>
      </w:r>
    </w:p>
    <w:p w14:paraId="2745772B" w14:textId="77777777" w:rsidR="00670289" w:rsidRPr="0031596B" w:rsidRDefault="004C6A80" w:rsidP="00DA0D69">
      <w:pPr>
        <w:numPr>
          <w:ilvl w:val="0"/>
          <w:numId w:val="26"/>
        </w:numPr>
        <w:jc w:val="both"/>
      </w:pPr>
      <w:r w:rsidRPr="0031596B">
        <w:t>Przyjmujący</w:t>
      </w:r>
      <w:r w:rsidR="00A33702" w:rsidRPr="0031596B">
        <w:t xml:space="preserve"> </w:t>
      </w:r>
      <w:r w:rsidR="00670289" w:rsidRPr="0031596B">
        <w:t xml:space="preserve">zobowiązany jest podać w fakturze rachunek bankowy należący do niego, który jest objęty mechanizmem podzielonej płatności (split payment) – został dla niego utworzony wydzielony rachunek VAT, w przypadku gdy zastosowanie mechanizmu podzielonej płatności będzie wynikało obowiązujących przepisów prawa. </w:t>
      </w:r>
    </w:p>
    <w:p w14:paraId="2EF9698A" w14:textId="77777777" w:rsidR="00E05F47" w:rsidRPr="0031596B" w:rsidRDefault="00A33702" w:rsidP="00DA0D69">
      <w:pPr>
        <w:numPr>
          <w:ilvl w:val="0"/>
          <w:numId w:val="26"/>
        </w:numPr>
        <w:jc w:val="both"/>
      </w:pPr>
      <w:r w:rsidRPr="0031596B">
        <w:t xml:space="preserve">Powierzający </w:t>
      </w:r>
      <w:r w:rsidR="00670289" w:rsidRPr="0031596B">
        <w:t>wstrzyma się z dokonaniem płatności wynagrodzenia w przypadku, gdy rachunek bankowy, o którym mowa w ust.</w:t>
      </w:r>
      <w:r w:rsidR="004C6A80" w:rsidRPr="0031596B">
        <w:t xml:space="preserve"> </w:t>
      </w:r>
      <w:r w:rsidR="00DA0D69" w:rsidRPr="0031596B">
        <w:t>5</w:t>
      </w:r>
      <w:r w:rsidR="004C6A80" w:rsidRPr="0031596B">
        <w:t xml:space="preserve"> i</w:t>
      </w:r>
      <w:r w:rsidR="00670289" w:rsidRPr="0031596B">
        <w:t xml:space="preserve"> </w:t>
      </w:r>
      <w:r w:rsidR="00A46E2A" w:rsidRPr="0031596B">
        <w:t>9</w:t>
      </w:r>
      <w:r w:rsidR="00670289" w:rsidRPr="0031596B">
        <w:t xml:space="preserve"> nie będzie widniał w wykazie podmiotów zarejestrowanych jako podatnicy VAT prowadzonym przez Szefa Krajowej Administracji Skarbowej, do czasu pojawienia się tego rachunku w wykazie. W niniejszym przypadku Zamawiający nie pozostaje w opóźnieniu w płatności wynagrodzenia.</w:t>
      </w:r>
    </w:p>
    <w:p w14:paraId="3152A076" w14:textId="77777777" w:rsidR="00595C79" w:rsidRPr="0031596B" w:rsidRDefault="00595C79" w:rsidP="000F11D7">
      <w:pPr>
        <w:numPr>
          <w:ilvl w:val="0"/>
          <w:numId w:val="26"/>
        </w:numPr>
        <w:jc w:val="both"/>
      </w:pPr>
      <w:r w:rsidRPr="0031596B">
        <w:rPr>
          <w:bCs/>
        </w:rPr>
        <w:t>Przedmiotowa umowa będzie realizowana przez Urząd Miejski w Chojnicach, Stary Rynek 1, 89-600 Chojnice.</w:t>
      </w:r>
    </w:p>
    <w:p w14:paraId="49E293BA" w14:textId="77777777" w:rsidR="00682641" w:rsidRPr="0031596B" w:rsidRDefault="00682641" w:rsidP="000F11D7">
      <w:pPr>
        <w:numPr>
          <w:ilvl w:val="0"/>
          <w:numId w:val="26"/>
        </w:numPr>
        <w:jc w:val="both"/>
      </w:pPr>
      <w:r w:rsidRPr="0031596B">
        <w:rPr>
          <w:bCs/>
        </w:rPr>
        <w:t>W momencie wejścia w życie obowiązku wystawiania faktur ustandaryzowanych przy użyciu Krajowego Systemu e-Faktur (dalej jako System), Wykonawca po wystawieniu faktury w Systemie niezwłocznie dostarczy Zamawiającemu na adres jego siedziby wizualizację tej</w:t>
      </w:r>
      <w:r w:rsidR="00A46E2A" w:rsidRPr="0031596B">
        <w:rPr>
          <w:bCs/>
        </w:rPr>
        <w:t xml:space="preserve"> </w:t>
      </w:r>
      <w:r w:rsidRPr="0031596B">
        <w:rPr>
          <w:bCs/>
        </w:rPr>
        <w:t>faktury, która będzie zawierała kod umożliwiający dostęp do tej faktury w Systemie. Dotychczasowe załączniki do faktury Wykonawca będzie zobowiązany załączyć do wizualizacji faktury.</w:t>
      </w:r>
    </w:p>
    <w:p w14:paraId="144A1DA4" w14:textId="77777777" w:rsidR="0028271E" w:rsidRPr="0031596B" w:rsidRDefault="0028271E" w:rsidP="000F11D7">
      <w:pPr>
        <w:rPr>
          <w:b/>
          <w:bCs/>
        </w:rPr>
      </w:pPr>
    </w:p>
    <w:p w14:paraId="7A5FD299" w14:textId="77777777" w:rsidR="00105776" w:rsidRPr="0031596B" w:rsidRDefault="00105776" w:rsidP="004C6A80">
      <w:pPr>
        <w:jc w:val="center"/>
        <w:rPr>
          <w:b/>
          <w:bCs/>
        </w:rPr>
      </w:pPr>
    </w:p>
    <w:p w14:paraId="491F365C" w14:textId="77777777" w:rsidR="00242867" w:rsidRPr="0031596B" w:rsidRDefault="00242867" w:rsidP="005D7178">
      <w:pPr>
        <w:spacing w:after="240"/>
        <w:jc w:val="center"/>
        <w:rPr>
          <w:b/>
          <w:bCs/>
        </w:rPr>
      </w:pPr>
      <w:r w:rsidRPr="0031596B">
        <w:rPr>
          <w:b/>
          <w:bCs/>
        </w:rPr>
        <w:t xml:space="preserve">§ </w:t>
      </w:r>
      <w:r w:rsidR="000F11D7" w:rsidRPr="0031596B">
        <w:rPr>
          <w:b/>
          <w:bCs/>
        </w:rPr>
        <w:t>10</w:t>
      </w:r>
    </w:p>
    <w:p w14:paraId="4D754E26" w14:textId="77777777" w:rsidR="00242867" w:rsidRPr="0031596B" w:rsidRDefault="00242867" w:rsidP="005D7DF7">
      <w:pPr>
        <w:pStyle w:val="Tekstpodstawowy"/>
        <w:spacing w:line="276" w:lineRule="auto"/>
        <w:jc w:val="both"/>
        <w:rPr>
          <w:szCs w:val="24"/>
        </w:rPr>
      </w:pPr>
      <w:r w:rsidRPr="0031596B">
        <w:rPr>
          <w:szCs w:val="24"/>
        </w:rPr>
        <w:t xml:space="preserve">Powierzający ma prawo kontrolować działalność </w:t>
      </w:r>
      <w:r w:rsidR="004C6A80" w:rsidRPr="0031596B">
        <w:rPr>
          <w:szCs w:val="24"/>
        </w:rPr>
        <w:t>Przyjmującego</w:t>
      </w:r>
      <w:r w:rsidRPr="0031596B">
        <w:rPr>
          <w:szCs w:val="24"/>
        </w:rPr>
        <w:t xml:space="preserve"> w całym zakresie przyjętych na siebie zobowiązań wynikających z przepisów prawa oraz niniejszej umowy.</w:t>
      </w:r>
    </w:p>
    <w:p w14:paraId="2843E2C5" w14:textId="77777777" w:rsidR="009D321B" w:rsidRPr="0031596B" w:rsidRDefault="009D321B" w:rsidP="00242867">
      <w:pPr>
        <w:pStyle w:val="Tekstpodstawowy"/>
        <w:jc w:val="center"/>
        <w:rPr>
          <w:b/>
        </w:rPr>
      </w:pPr>
    </w:p>
    <w:p w14:paraId="4F5F66AC" w14:textId="77777777" w:rsidR="00242867" w:rsidRPr="0031596B" w:rsidRDefault="00242867" w:rsidP="005D7178">
      <w:pPr>
        <w:pStyle w:val="Tekstpodstawowy"/>
        <w:spacing w:after="240"/>
        <w:jc w:val="center"/>
        <w:rPr>
          <w:b/>
        </w:rPr>
      </w:pPr>
      <w:r w:rsidRPr="0031596B">
        <w:rPr>
          <w:b/>
        </w:rPr>
        <w:t>§ 1</w:t>
      </w:r>
      <w:r w:rsidR="000F11D7" w:rsidRPr="0031596B">
        <w:rPr>
          <w:b/>
        </w:rPr>
        <w:t>1</w:t>
      </w:r>
    </w:p>
    <w:p w14:paraId="19F2BCCA" w14:textId="77777777" w:rsidR="00C543AC" w:rsidRPr="0031596B" w:rsidRDefault="00242867" w:rsidP="00C543AC">
      <w:pPr>
        <w:pStyle w:val="Tekstpodstawowy"/>
        <w:jc w:val="both"/>
        <w:rPr>
          <w:szCs w:val="24"/>
        </w:rPr>
      </w:pPr>
      <w:r w:rsidRPr="0031596B">
        <w:rPr>
          <w:szCs w:val="24"/>
        </w:rPr>
        <w:t xml:space="preserve">Umowa </w:t>
      </w:r>
      <w:r w:rsidR="00682641" w:rsidRPr="0031596B">
        <w:rPr>
          <w:szCs w:val="24"/>
        </w:rPr>
        <w:t>zostaje zawarta na</w:t>
      </w:r>
      <w:r w:rsidRPr="0031596B">
        <w:rPr>
          <w:szCs w:val="24"/>
        </w:rPr>
        <w:t xml:space="preserve"> cza</w:t>
      </w:r>
      <w:r w:rsidR="0028271E" w:rsidRPr="0031596B">
        <w:rPr>
          <w:szCs w:val="24"/>
        </w:rPr>
        <w:t xml:space="preserve">s </w:t>
      </w:r>
      <w:r w:rsidRPr="0031596B">
        <w:rPr>
          <w:szCs w:val="24"/>
        </w:rPr>
        <w:t>określony, tj.</w:t>
      </w:r>
      <w:r w:rsidR="00E160B3" w:rsidRPr="0031596B">
        <w:rPr>
          <w:szCs w:val="24"/>
        </w:rPr>
        <w:t xml:space="preserve"> od 01.0</w:t>
      </w:r>
      <w:r w:rsidR="00D72D03" w:rsidRPr="0031596B">
        <w:rPr>
          <w:szCs w:val="24"/>
        </w:rPr>
        <w:t>1</w:t>
      </w:r>
      <w:r w:rsidR="00E160B3" w:rsidRPr="0031596B">
        <w:rPr>
          <w:szCs w:val="24"/>
        </w:rPr>
        <w:t>.20</w:t>
      </w:r>
      <w:r w:rsidR="0009526A" w:rsidRPr="0031596B">
        <w:rPr>
          <w:szCs w:val="24"/>
        </w:rPr>
        <w:t>2</w:t>
      </w:r>
      <w:r w:rsidR="005D7178" w:rsidRPr="0031596B">
        <w:rPr>
          <w:szCs w:val="24"/>
        </w:rPr>
        <w:t>5</w:t>
      </w:r>
      <w:r w:rsidR="00E160B3" w:rsidRPr="0031596B">
        <w:rPr>
          <w:szCs w:val="24"/>
        </w:rPr>
        <w:t xml:space="preserve"> </w:t>
      </w:r>
      <w:r w:rsidR="00A33702" w:rsidRPr="0031596B">
        <w:rPr>
          <w:szCs w:val="24"/>
        </w:rPr>
        <w:t xml:space="preserve">r. </w:t>
      </w:r>
      <w:r w:rsidR="00E160B3" w:rsidRPr="0031596B">
        <w:rPr>
          <w:szCs w:val="24"/>
        </w:rPr>
        <w:t>do 3</w:t>
      </w:r>
      <w:r w:rsidR="0009526A" w:rsidRPr="0031596B">
        <w:rPr>
          <w:szCs w:val="24"/>
        </w:rPr>
        <w:t>1.12.202</w:t>
      </w:r>
      <w:r w:rsidR="005D7178" w:rsidRPr="0031596B">
        <w:rPr>
          <w:szCs w:val="24"/>
        </w:rPr>
        <w:t>5</w:t>
      </w:r>
      <w:r w:rsidRPr="0031596B">
        <w:rPr>
          <w:szCs w:val="24"/>
        </w:rPr>
        <w:t xml:space="preserve"> </w:t>
      </w:r>
      <w:r w:rsidR="00A33702" w:rsidRPr="0031596B">
        <w:rPr>
          <w:szCs w:val="24"/>
        </w:rPr>
        <w:t>r.</w:t>
      </w:r>
    </w:p>
    <w:p w14:paraId="10413EDE" w14:textId="77777777" w:rsidR="00B255E0" w:rsidRPr="0031596B" w:rsidRDefault="00B255E0" w:rsidP="00242867">
      <w:pPr>
        <w:tabs>
          <w:tab w:val="center" w:pos="4536"/>
        </w:tabs>
        <w:jc w:val="center"/>
        <w:rPr>
          <w:b/>
          <w:bCs/>
        </w:rPr>
      </w:pPr>
    </w:p>
    <w:p w14:paraId="321587F1" w14:textId="77777777" w:rsidR="00242867" w:rsidRPr="0031596B" w:rsidRDefault="00242867" w:rsidP="005D7178">
      <w:pPr>
        <w:tabs>
          <w:tab w:val="center" w:pos="4536"/>
        </w:tabs>
        <w:spacing w:after="240"/>
        <w:jc w:val="center"/>
        <w:rPr>
          <w:b/>
          <w:bCs/>
        </w:rPr>
      </w:pPr>
      <w:r w:rsidRPr="0031596B">
        <w:rPr>
          <w:b/>
          <w:bCs/>
        </w:rPr>
        <w:lastRenderedPageBreak/>
        <w:t>§ 1</w:t>
      </w:r>
      <w:r w:rsidR="000F11D7" w:rsidRPr="0031596B">
        <w:rPr>
          <w:b/>
          <w:bCs/>
        </w:rPr>
        <w:t>2</w:t>
      </w:r>
    </w:p>
    <w:p w14:paraId="7F0CF25A" w14:textId="77777777" w:rsidR="009D321B" w:rsidRPr="0031596B" w:rsidRDefault="004C6A80" w:rsidP="009D321B">
      <w:pPr>
        <w:pStyle w:val="Tekstpodstawowy"/>
        <w:numPr>
          <w:ilvl w:val="0"/>
          <w:numId w:val="8"/>
        </w:numPr>
        <w:tabs>
          <w:tab w:val="clear" w:pos="927"/>
          <w:tab w:val="num" w:pos="426"/>
          <w:tab w:val="left" w:pos="1418"/>
        </w:tabs>
        <w:ind w:left="426" w:hanging="426"/>
        <w:jc w:val="both"/>
        <w:rPr>
          <w:szCs w:val="24"/>
        </w:rPr>
      </w:pPr>
      <w:r w:rsidRPr="0031596B">
        <w:rPr>
          <w:szCs w:val="24"/>
        </w:rPr>
        <w:t>Przyjmujący</w:t>
      </w:r>
      <w:r w:rsidR="00242867" w:rsidRPr="0031596B">
        <w:rPr>
          <w:szCs w:val="24"/>
        </w:rPr>
        <w:t xml:space="preserve"> zapłaci Powierzającemu kary umowne z tytułu niewykonania </w:t>
      </w:r>
      <w:r w:rsidRPr="0031596B">
        <w:rPr>
          <w:szCs w:val="24"/>
        </w:rPr>
        <w:t xml:space="preserve">lub nienależytego wykonania </w:t>
      </w:r>
      <w:r w:rsidR="00242867" w:rsidRPr="0031596B">
        <w:rPr>
          <w:szCs w:val="24"/>
        </w:rPr>
        <w:t>przedmiotu umowy - w wysokości 200 zł za każdy stwierdzony przypadek</w:t>
      </w:r>
      <w:r w:rsidR="009D321B" w:rsidRPr="0031596B">
        <w:rPr>
          <w:szCs w:val="24"/>
        </w:rPr>
        <w:t>.</w:t>
      </w:r>
    </w:p>
    <w:p w14:paraId="2EBA63AD" w14:textId="77777777" w:rsidR="009D321B" w:rsidRPr="0031596B" w:rsidRDefault="009D321B" w:rsidP="009D321B">
      <w:pPr>
        <w:numPr>
          <w:ilvl w:val="0"/>
          <w:numId w:val="14"/>
        </w:numPr>
        <w:suppressAutoHyphens/>
        <w:ind w:left="426" w:hanging="426"/>
        <w:jc w:val="both"/>
      </w:pPr>
      <w:r w:rsidRPr="0031596B">
        <w:t xml:space="preserve">Kary umowne, o których mowa w ust. 1, </w:t>
      </w:r>
      <w:r w:rsidR="004C6A80" w:rsidRPr="0031596B">
        <w:t>Przyjmujący</w:t>
      </w:r>
      <w:r w:rsidRPr="0031596B">
        <w:t xml:space="preserve"> zapłaci Powierzającemu </w:t>
      </w:r>
      <w:r w:rsidRPr="0031596B">
        <w:br/>
        <w:t xml:space="preserve">w terminie 7 dni liczonych od </w:t>
      </w:r>
      <w:r w:rsidR="004C6A80" w:rsidRPr="0031596B">
        <w:t>o</w:t>
      </w:r>
      <w:r w:rsidRPr="0031596B">
        <w:t xml:space="preserve">trzymania przez </w:t>
      </w:r>
      <w:r w:rsidR="004C6A80" w:rsidRPr="0031596B">
        <w:t>Przyjmującego</w:t>
      </w:r>
      <w:r w:rsidRPr="0031596B">
        <w:t xml:space="preserve"> właściwej noty obciążeniowej.</w:t>
      </w:r>
    </w:p>
    <w:p w14:paraId="3F8EBCCA" w14:textId="77777777" w:rsidR="009D321B" w:rsidRPr="0031596B" w:rsidRDefault="009D321B" w:rsidP="009D321B">
      <w:pPr>
        <w:numPr>
          <w:ilvl w:val="0"/>
          <w:numId w:val="14"/>
        </w:numPr>
        <w:suppressAutoHyphens/>
        <w:ind w:left="426" w:hanging="426"/>
        <w:jc w:val="both"/>
      </w:pPr>
      <w:r w:rsidRPr="0031596B">
        <w:t xml:space="preserve">Powierzający zastrzega sobie prawo, a </w:t>
      </w:r>
      <w:r w:rsidR="004C6A80" w:rsidRPr="0031596B">
        <w:t>Przyjmujący</w:t>
      </w:r>
      <w:r w:rsidRPr="0031596B">
        <w:t xml:space="preserve"> wyraża zgodę do dokonywania potrącenia kar umownych z wynagrodzenia przysługującego </w:t>
      </w:r>
      <w:r w:rsidR="004C6A80" w:rsidRPr="0031596B">
        <w:t>Przyjmującemu</w:t>
      </w:r>
      <w:r w:rsidRPr="0031596B">
        <w:t xml:space="preserve">. </w:t>
      </w:r>
    </w:p>
    <w:p w14:paraId="61ED5C29" w14:textId="77777777" w:rsidR="009D321B" w:rsidRPr="0031596B" w:rsidRDefault="009D321B" w:rsidP="009D321B">
      <w:pPr>
        <w:numPr>
          <w:ilvl w:val="0"/>
          <w:numId w:val="14"/>
        </w:numPr>
        <w:suppressAutoHyphens/>
        <w:ind w:left="426" w:hanging="426"/>
        <w:jc w:val="both"/>
      </w:pPr>
      <w:r w:rsidRPr="0031596B">
        <w:t xml:space="preserve">Niezależnie od kar umownych określonych w ust. 1 </w:t>
      </w:r>
      <w:r w:rsidR="008D24DF" w:rsidRPr="0031596B">
        <w:t>Powierzającemu</w:t>
      </w:r>
      <w:r w:rsidRPr="0031596B">
        <w:t xml:space="preserve"> przysługuje prawo dochodzenia odszkodowania na zasadach prawa cywilnego, jeżeli poniesiona szkoda przekroczy wysokość zastrzeżonych kar umownych.</w:t>
      </w:r>
    </w:p>
    <w:p w14:paraId="69F5755F" w14:textId="77777777" w:rsidR="000F0E7D" w:rsidRPr="0031596B" w:rsidRDefault="000F0E7D" w:rsidP="000F0E7D">
      <w:pPr>
        <w:numPr>
          <w:ilvl w:val="0"/>
          <w:numId w:val="14"/>
        </w:numPr>
        <w:suppressAutoHyphens/>
        <w:ind w:left="426" w:hanging="426"/>
        <w:jc w:val="both"/>
      </w:pPr>
      <w:r w:rsidRPr="0031596B">
        <w:rPr>
          <w:bCs/>
        </w:rPr>
        <w:t>W celu uniknięcia wątpliwości, strony zgodnie ustalają, że przy dochodzeniu kar umownych Zamawiający nie ma obowiązku wykazywania poniesionej szkody ani jej wysokości.</w:t>
      </w:r>
    </w:p>
    <w:p w14:paraId="08A4AD9C" w14:textId="77777777" w:rsidR="000F0E7D" w:rsidRPr="0031596B" w:rsidRDefault="000F0E7D" w:rsidP="000F0E7D">
      <w:pPr>
        <w:numPr>
          <w:ilvl w:val="0"/>
          <w:numId w:val="14"/>
        </w:numPr>
        <w:suppressAutoHyphens/>
        <w:ind w:left="426" w:hanging="426"/>
        <w:jc w:val="both"/>
      </w:pPr>
      <w:r w:rsidRPr="0031596B">
        <w:rPr>
          <w:bCs/>
        </w:rPr>
        <w:t>Rozwiązanie umowy, bądź odstąpienie od niej pozostaje bez wpływu na obowiązek zapłaty należnych Zamawiającemu kar umownych oraz odszkodowań, jak również innych obowiązków wynikających z umowy.</w:t>
      </w:r>
    </w:p>
    <w:p w14:paraId="30A4E2F5" w14:textId="77777777" w:rsidR="005D7178" w:rsidRPr="0031596B" w:rsidRDefault="005D7178" w:rsidP="005D7178">
      <w:pPr>
        <w:numPr>
          <w:ilvl w:val="0"/>
          <w:numId w:val="14"/>
        </w:numPr>
        <w:suppressAutoHyphens/>
        <w:ind w:left="426" w:hanging="426"/>
        <w:jc w:val="both"/>
      </w:pPr>
      <w:r w:rsidRPr="0031596B">
        <w:t>Naliczenie kar umownych, o których mowa w ust. 1 nie zwalnia Wykonawcy z obowiązku realizacji umowy.</w:t>
      </w:r>
    </w:p>
    <w:p w14:paraId="40A3AE11" w14:textId="77777777" w:rsidR="008D24DF" w:rsidRPr="0031596B" w:rsidRDefault="008D24DF" w:rsidP="007E6095">
      <w:pPr>
        <w:tabs>
          <w:tab w:val="center" w:pos="5245"/>
        </w:tabs>
        <w:rPr>
          <w:bCs/>
        </w:rPr>
      </w:pPr>
    </w:p>
    <w:p w14:paraId="62598C94" w14:textId="77777777" w:rsidR="00242867" w:rsidRPr="0031596B" w:rsidRDefault="00242867" w:rsidP="005D7178">
      <w:pPr>
        <w:tabs>
          <w:tab w:val="center" w:pos="5245"/>
        </w:tabs>
        <w:spacing w:after="240"/>
        <w:jc w:val="center"/>
        <w:rPr>
          <w:b/>
          <w:bCs/>
        </w:rPr>
      </w:pPr>
      <w:r w:rsidRPr="0031596B">
        <w:rPr>
          <w:b/>
          <w:bCs/>
        </w:rPr>
        <w:t>§ 1</w:t>
      </w:r>
      <w:r w:rsidR="000F11D7" w:rsidRPr="0031596B">
        <w:rPr>
          <w:b/>
          <w:bCs/>
        </w:rPr>
        <w:t>3</w:t>
      </w:r>
    </w:p>
    <w:p w14:paraId="2072F1C5" w14:textId="77777777" w:rsidR="00242867" w:rsidRPr="0031596B" w:rsidRDefault="00242867" w:rsidP="00242867">
      <w:pPr>
        <w:numPr>
          <w:ilvl w:val="0"/>
          <w:numId w:val="9"/>
        </w:numPr>
        <w:tabs>
          <w:tab w:val="clear" w:pos="720"/>
          <w:tab w:val="num" w:pos="284"/>
          <w:tab w:val="center" w:pos="5244"/>
        </w:tabs>
        <w:suppressAutoHyphens/>
        <w:ind w:left="284" w:hanging="284"/>
      </w:pPr>
      <w:r w:rsidRPr="0031596B">
        <w:t xml:space="preserve">Powierzającemu </w:t>
      </w:r>
      <w:r w:rsidR="002C79E7" w:rsidRPr="0031596B">
        <w:t>przysługuje</w:t>
      </w:r>
      <w:r w:rsidRPr="0031596B">
        <w:t xml:space="preserve"> prawo odstąpienia od umowy jeżeli:</w:t>
      </w:r>
    </w:p>
    <w:p w14:paraId="74B1CA89" w14:textId="77777777" w:rsidR="007E6095" w:rsidRPr="0031596B" w:rsidRDefault="004C6A80" w:rsidP="004C6A80">
      <w:pPr>
        <w:numPr>
          <w:ilvl w:val="0"/>
          <w:numId w:val="7"/>
        </w:numPr>
        <w:tabs>
          <w:tab w:val="left" w:pos="851"/>
          <w:tab w:val="num" w:pos="1053"/>
        </w:tabs>
        <w:suppressAutoHyphens/>
        <w:ind w:left="851" w:hanging="503"/>
      </w:pPr>
      <w:r w:rsidRPr="0031596B">
        <w:t>Przyjmujący</w:t>
      </w:r>
      <w:r w:rsidR="007E6095" w:rsidRPr="0031596B">
        <w:t xml:space="preserve"> bez uzasadnionych przyczyn nie rozpoczął wykonania usług na żądanie</w:t>
      </w:r>
      <w:r w:rsidR="007E6095" w:rsidRPr="0031596B">
        <w:br/>
        <w:t>Powierzającego i nie wykonuje ich pomimo dodatkowego wezwania,</w:t>
      </w:r>
    </w:p>
    <w:p w14:paraId="63B3DDE8" w14:textId="77777777" w:rsidR="004C6A80" w:rsidRPr="0031596B" w:rsidRDefault="007E6095" w:rsidP="004C6A80">
      <w:pPr>
        <w:numPr>
          <w:ilvl w:val="0"/>
          <w:numId w:val="7"/>
        </w:numPr>
        <w:tabs>
          <w:tab w:val="left" w:pos="851"/>
          <w:tab w:val="num" w:pos="1053"/>
        </w:tabs>
        <w:suppressAutoHyphens/>
        <w:ind w:left="851" w:hanging="503"/>
        <w:jc w:val="both"/>
      </w:pPr>
      <w:r w:rsidRPr="0031596B">
        <w:t>powtarzają się nieprawidłowości (3 krotnie), o których mowa w § 1</w:t>
      </w:r>
      <w:r w:rsidR="00727CC9" w:rsidRPr="0031596B">
        <w:t>2</w:t>
      </w:r>
      <w:r w:rsidRPr="0031596B">
        <w:t xml:space="preserve"> ust. 1, potwierdzone protokołem sporządzonym przez Przekazującego,</w:t>
      </w:r>
    </w:p>
    <w:p w14:paraId="0654FC1B" w14:textId="77777777" w:rsidR="002C79E7" w:rsidRPr="0031596B" w:rsidRDefault="007E6095" w:rsidP="004C6A80">
      <w:pPr>
        <w:numPr>
          <w:ilvl w:val="0"/>
          <w:numId w:val="7"/>
        </w:numPr>
        <w:tabs>
          <w:tab w:val="left" w:pos="851"/>
          <w:tab w:val="num" w:pos="1053"/>
        </w:tabs>
        <w:suppressAutoHyphens/>
        <w:ind w:left="851" w:hanging="503"/>
        <w:jc w:val="both"/>
      </w:pPr>
      <w:r w:rsidRPr="0031596B">
        <w:t>z</w:t>
      </w:r>
      <w:r w:rsidR="00242867" w:rsidRPr="0031596B">
        <w:t xml:space="preserve">ostał </w:t>
      </w:r>
      <w:r w:rsidR="006E6B02" w:rsidRPr="0031596B">
        <w:t xml:space="preserve">wydany nakaz zajęcia majątku </w:t>
      </w:r>
      <w:bookmarkStart w:id="1" w:name="_Hlk57886258"/>
      <w:r w:rsidR="004C6A80" w:rsidRPr="0031596B">
        <w:t>Przyjmującego</w:t>
      </w:r>
      <w:bookmarkEnd w:id="1"/>
      <w:r w:rsidR="006E6B02" w:rsidRPr="0031596B">
        <w:t xml:space="preserve"> lub zrzekł się on majątku na rzecz wierzycieli, wszczęta została egzekucja wobec </w:t>
      </w:r>
      <w:r w:rsidR="004C6A80" w:rsidRPr="0031596B">
        <w:t>Przyjmującego</w:t>
      </w:r>
      <w:r w:rsidR="006E6B02" w:rsidRPr="0031596B">
        <w:t xml:space="preserve">, przystąpienia przez </w:t>
      </w:r>
      <w:r w:rsidR="004C6A80" w:rsidRPr="0031596B">
        <w:t>Przyjmującego</w:t>
      </w:r>
      <w:r w:rsidR="006E6B02" w:rsidRPr="0031596B">
        <w:t xml:space="preserve"> do likwidacji swej firmy, utraty płynności finansowej </w:t>
      </w:r>
      <w:r w:rsidR="004C6A80" w:rsidRPr="0031596B">
        <w:t>Przyjmującego</w:t>
      </w:r>
      <w:r w:rsidR="006E6B02" w:rsidRPr="0031596B">
        <w:t xml:space="preserve">, zagrożenia niewypłacalnością lub niewypłacalności </w:t>
      </w:r>
      <w:r w:rsidR="004C6A80" w:rsidRPr="0031596B">
        <w:t>Przyjmującego</w:t>
      </w:r>
      <w:r w:rsidR="002C79E7" w:rsidRPr="0031596B">
        <w:t>,</w:t>
      </w:r>
    </w:p>
    <w:p w14:paraId="05583DBA" w14:textId="77777777" w:rsidR="002C79E7" w:rsidRPr="0031596B" w:rsidRDefault="002C79E7" w:rsidP="002C79E7">
      <w:pPr>
        <w:numPr>
          <w:ilvl w:val="0"/>
          <w:numId w:val="7"/>
        </w:numPr>
        <w:tabs>
          <w:tab w:val="left" w:pos="851"/>
          <w:tab w:val="num" w:pos="1053"/>
        </w:tabs>
        <w:suppressAutoHyphens/>
        <w:ind w:left="851" w:hanging="503"/>
        <w:jc w:val="both"/>
      </w:pPr>
      <w:r w:rsidRPr="0031596B">
        <w:t>w razie wystąpienia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publicznemu.</w:t>
      </w:r>
    </w:p>
    <w:p w14:paraId="2544B89A" w14:textId="77777777" w:rsidR="002C79E7" w:rsidRPr="0031596B" w:rsidRDefault="002C79E7" w:rsidP="002C79E7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</w:pPr>
      <w:r w:rsidRPr="0031596B">
        <w:t>Odstąpienie od umowy, o którym mowa w ust. 1 powinno nastąpić w terminie 30 dni od powzięcia wiadomości o okolicznościach uprawniających stronę do odstąpienia od umowy oraz powinno nastąpić w formie pisemnej pod rygorem nieważności takiego oświadczenia i musi zawierać uzasadnienie.</w:t>
      </w:r>
    </w:p>
    <w:p w14:paraId="586AAFFB" w14:textId="77777777" w:rsidR="006E6B02" w:rsidRPr="0031596B" w:rsidRDefault="002C79E7" w:rsidP="002C79E7">
      <w:pPr>
        <w:numPr>
          <w:ilvl w:val="0"/>
          <w:numId w:val="9"/>
        </w:numPr>
        <w:tabs>
          <w:tab w:val="clear" w:pos="720"/>
          <w:tab w:val="left" w:pos="284"/>
        </w:tabs>
        <w:suppressAutoHyphens/>
        <w:ind w:left="284" w:hanging="284"/>
        <w:jc w:val="both"/>
      </w:pPr>
      <w:r w:rsidRPr="0031596B">
        <w:rPr>
          <w:rFonts w:cs="Calibri"/>
          <w:kern w:val="3"/>
        </w:rPr>
        <w:t>W przypadku, o którym mowa w ust. 1 Wykonawca może żądać wyłącznie</w:t>
      </w:r>
      <w:r w:rsidRPr="0031596B">
        <w:t xml:space="preserve"> </w:t>
      </w:r>
      <w:r w:rsidRPr="0031596B">
        <w:rPr>
          <w:rFonts w:cs="Calibri"/>
          <w:kern w:val="3"/>
        </w:rPr>
        <w:t>wynagrodzenia należnego z tytułu wykonania części umowy</w:t>
      </w:r>
      <w:r w:rsidR="006E6B02" w:rsidRPr="0031596B">
        <w:rPr>
          <w:rFonts w:cs="Calibri"/>
          <w:kern w:val="3"/>
        </w:rPr>
        <w:t>.</w:t>
      </w:r>
    </w:p>
    <w:p w14:paraId="0FEE0754" w14:textId="77777777" w:rsidR="006E4C9B" w:rsidRPr="0031596B" w:rsidRDefault="006E4C9B" w:rsidP="006E4C9B">
      <w:pPr>
        <w:numPr>
          <w:ilvl w:val="0"/>
          <w:numId w:val="9"/>
        </w:numPr>
        <w:tabs>
          <w:tab w:val="clear" w:pos="720"/>
          <w:tab w:val="left" w:pos="284"/>
        </w:tabs>
        <w:suppressAutoHyphens/>
        <w:ind w:left="284" w:hanging="284"/>
        <w:jc w:val="both"/>
      </w:pPr>
      <w:r w:rsidRPr="0031596B">
        <w:t>Odstąpienie od umowy nie wpływa na możliwość dochodzenia przewidzianych</w:t>
      </w:r>
      <w:r w:rsidR="005D7DF7" w:rsidRPr="0031596B">
        <w:t xml:space="preserve"> </w:t>
      </w:r>
      <w:r w:rsidRPr="0031596B">
        <w:t>w umowie kar umownych.</w:t>
      </w:r>
    </w:p>
    <w:p w14:paraId="399BDE82" w14:textId="77777777" w:rsidR="007E6095" w:rsidRPr="0031596B" w:rsidRDefault="007E6095" w:rsidP="007E6095">
      <w:pPr>
        <w:jc w:val="both"/>
      </w:pPr>
    </w:p>
    <w:p w14:paraId="2BB3F586" w14:textId="77777777" w:rsidR="007E6095" w:rsidRPr="0031596B" w:rsidRDefault="007E6095" w:rsidP="006E4C9B">
      <w:pPr>
        <w:tabs>
          <w:tab w:val="center" w:pos="5245"/>
        </w:tabs>
        <w:spacing w:after="240"/>
        <w:ind w:left="709" w:hanging="709"/>
        <w:jc w:val="center"/>
        <w:rPr>
          <w:b/>
          <w:bCs/>
        </w:rPr>
      </w:pPr>
      <w:r w:rsidRPr="0031596B">
        <w:rPr>
          <w:b/>
          <w:bCs/>
        </w:rPr>
        <w:t>§ 1</w:t>
      </w:r>
      <w:r w:rsidR="000F11D7" w:rsidRPr="0031596B">
        <w:rPr>
          <w:b/>
          <w:bCs/>
        </w:rPr>
        <w:t>4</w:t>
      </w:r>
    </w:p>
    <w:p w14:paraId="31DED66B" w14:textId="77777777" w:rsidR="00242867" w:rsidRPr="0031596B" w:rsidRDefault="004C6A80" w:rsidP="007E6095">
      <w:pPr>
        <w:numPr>
          <w:ilvl w:val="1"/>
          <w:numId w:val="9"/>
        </w:numPr>
        <w:tabs>
          <w:tab w:val="clear" w:pos="1080"/>
          <w:tab w:val="num" w:pos="284"/>
          <w:tab w:val="center" w:pos="5244"/>
        </w:tabs>
        <w:suppressAutoHyphens/>
        <w:ind w:left="284" w:hanging="284"/>
        <w:jc w:val="both"/>
      </w:pPr>
      <w:r w:rsidRPr="0031596B">
        <w:t>Przyjmujący</w:t>
      </w:r>
      <w:r w:rsidR="00242867" w:rsidRPr="0031596B">
        <w:t xml:space="preserve"> przyjmuje pełną odpowiedzialność za szkody powstałe w trakcie wykonywania obowiązków przez pracowników </w:t>
      </w:r>
      <w:r w:rsidRPr="0031596B">
        <w:t>Przyjmującego</w:t>
      </w:r>
      <w:r w:rsidR="00242867" w:rsidRPr="0031596B">
        <w:t xml:space="preserve"> i podwykonawców.</w:t>
      </w:r>
    </w:p>
    <w:p w14:paraId="4CD49E50" w14:textId="77777777" w:rsidR="00C543AC" w:rsidRPr="0031596B" w:rsidRDefault="004C6A80" w:rsidP="00D050D5">
      <w:pPr>
        <w:numPr>
          <w:ilvl w:val="1"/>
          <w:numId w:val="9"/>
        </w:numPr>
        <w:tabs>
          <w:tab w:val="clear" w:pos="1080"/>
          <w:tab w:val="num" w:pos="284"/>
          <w:tab w:val="center" w:pos="5245"/>
        </w:tabs>
        <w:suppressAutoHyphens/>
        <w:ind w:left="284" w:hanging="284"/>
        <w:jc w:val="both"/>
      </w:pPr>
      <w:r w:rsidRPr="0031596B">
        <w:lastRenderedPageBreak/>
        <w:t>Przyjmujący</w:t>
      </w:r>
      <w:r w:rsidR="00242867" w:rsidRPr="0031596B">
        <w:t xml:space="preserve"> bierze na siebie pełną odpowiedz</w:t>
      </w:r>
      <w:r w:rsidR="007E6095" w:rsidRPr="0031596B">
        <w:t>ialność za właściwe wykonanie</w:t>
      </w:r>
      <w:r w:rsidR="007E6095" w:rsidRPr="0031596B">
        <w:br/>
      </w:r>
      <w:r w:rsidR="00242867" w:rsidRPr="0031596B">
        <w:t>usług, zapewnienie bezpieczeństwa oraz metody techn</w:t>
      </w:r>
      <w:r w:rsidR="007E6095" w:rsidRPr="0031596B">
        <w:t>iczno</w:t>
      </w:r>
      <w:r w:rsidR="00C25AB5" w:rsidRPr="0031596B">
        <w:t>-</w:t>
      </w:r>
      <w:r w:rsidR="007E6095" w:rsidRPr="0031596B">
        <w:t>organizacyjne i ponosi</w:t>
      </w:r>
      <w:r w:rsidR="007E6095" w:rsidRPr="0031596B">
        <w:br/>
      </w:r>
      <w:r w:rsidR="00242867" w:rsidRPr="0031596B">
        <w:t>odpowiedzialność za wszelkie</w:t>
      </w:r>
      <w:r w:rsidR="007E6095" w:rsidRPr="0031596B">
        <w:t xml:space="preserve"> szkody osób trzecich wynikłe</w:t>
      </w:r>
      <w:r w:rsidR="00C25AB5" w:rsidRPr="0031596B">
        <w:t xml:space="preserve"> </w:t>
      </w:r>
      <w:r w:rsidR="00242867" w:rsidRPr="0031596B">
        <w:t xml:space="preserve">w związku </w:t>
      </w:r>
      <w:r w:rsidR="00C25AB5" w:rsidRPr="0031596B">
        <w:br/>
      </w:r>
      <w:r w:rsidR="00242867" w:rsidRPr="0031596B">
        <w:t>z wykonywaniem usług.</w:t>
      </w:r>
    </w:p>
    <w:p w14:paraId="13CA3BEE" w14:textId="77777777" w:rsidR="000F11D7" w:rsidRPr="0031596B" w:rsidRDefault="000F11D7" w:rsidP="000F11D7">
      <w:pPr>
        <w:tabs>
          <w:tab w:val="center" w:pos="5245"/>
        </w:tabs>
        <w:suppressAutoHyphens/>
        <w:ind w:left="284"/>
        <w:jc w:val="both"/>
      </w:pPr>
    </w:p>
    <w:p w14:paraId="5069DD45" w14:textId="77777777" w:rsidR="00242867" w:rsidRPr="0031596B" w:rsidRDefault="007E6095" w:rsidP="000F11D7">
      <w:pPr>
        <w:tabs>
          <w:tab w:val="center" w:pos="5245"/>
        </w:tabs>
        <w:spacing w:after="240"/>
        <w:ind w:left="709" w:hanging="709"/>
        <w:jc w:val="center"/>
        <w:rPr>
          <w:b/>
          <w:bCs/>
        </w:rPr>
      </w:pPr>
      <w:r w:rsidRPr="0031596B">
        <w:rPr>
          <w:b/>
          <w:bCs/>
        </w:rPr>
        <w:t>§ 1</w:t>
      </w:r>
      <w:r w:rsidR="000F11D7" w:rsidRPr="0031596B">
        <w:rPr>
          <w:b/>
          <w:bCs/>
        </w:rPr>
        <w:t>5</w:t>
      </w:r>
    </w:p>
    <w:p w14:paraId="085A88AC" w14:textId="77777777" w:rsidR="00242867" w:rsidRPr="0031596B" w:rsidRDefault="00242867" w:rsidP="00242867">
      <w:pPr>
        <w:numPr>
          <w:ilvl w:val="2"/>
          <w:numId w:val="5"/>
        </w:numPr>
        <w:tabs>
          <w:tab w:val="left" w:pos="426"/>
          <w:tab w:val="center" w:pos="5245"/>
        </w:tabs>
        <w:suppressAutoHyphens/>
        <w:ind w:left="357" w:hanging="357"/>
        <w:jc w:val="both"/>
      </w:pPr>
      <w:r w:rsidRPr="0031596B">
        <w:t>Zmiana postanowień niniejszej umowy może nastąpić wyłącznie za zgodą obu Stron wyrażoną w formie pisemnego aneksu pod rygorem nieważności.</w:t>
      </w:r>
    </w:p>
    <w:p w14:paraId="1439D17B" w14:textId="77777777" w:rsidR="00242867" w:rsidRPr="0031596B" w:rsidRDefault="00105776" w:rsidP="00D050D5">
      <w:pPr>
        <w:numPr>
          <w:ilvl w:val="2"/>
          <w:numId w:val="5"/>
        </w:numPr>
        <w:tabs>
          <w:tab w:val="left" w:pos="426"/>
          <w:tab w:val="center" w:pos="5245"/>
        </w:tabs>
        <w:suppressAutoHyphens/>
        <w:ind w:left="357" w:hanging="357"/>
        <w:jc w:val="both"/>
      </w:pPr>
      <w:r w:rsidRPr="0031596B">
        <w:t>Strony umowy jako siłę wyższą uznają zdarzenie zewnętrzne, niemożliwe do przewidzen</w:t>
      </w:r>
      <w:r w:rsidR="00D050D5" w:rsidRPr="0031596B">
        <w:t xml:space="preserve">ia i niemożliwe do zapobieżenia, w szczególności takie jak: </w:t>
      </w:r>
      <w:r w:rsidR="00242867" w:rsidRPr="0031596B">
        <w:rPr>
          <w:bCs/>
        </w:rPr>
        <w:t>klęski żywiołowe, huragan, powódź, katastrofy transportowe, pożar, eksplozje, wojna, strajk i inne nadzwyczajne wydarzenia, których zaistnienie leży poza zasięgiem i kontrolą układających się stron.</w:t>
      </w:r>
    </w:p>
    <w:p w14:paraId="0926087F" w14:textId="77777777" w:rsidR="007E6095" w:rsidRPr="0031596B" w:rsidRDefault="00242867" w:rsidP="004C6A80">
      <w:pPr>
        <w:numPr>
          <w:ilvl w:val="2"/>
          <w:numId w:val="5"/>
        </w:numPr>
        <w:tabs>
          <w:tab w:val="left" w:pos="426"/>
          <w:tab w:val="center" w:pos="5245"/>
        </w:tabs>
        <w:suppressAutoHyphens/>
        <w:ind w:left="357" w:hanging="357"/>
        <w:jc w:val="both"/>
      </w:pPr>
      <w:r w:rsidRPr="0031596B">
        <w:rPr>
          <w:bCs/>
        </w:rPr>
        <w:t>Jeżeli umawiające się strony nie</w:t>
      </w:r>
      <w:r w:rsidR="007E6095" w:rsidRPr="0031596B">
        <w:rPr>
          <w:bCs/>
        </w:rPr>
        <w:t xml:space="preserve"> mają możliwości wywiązania się </w:t>
      </w:r>
      <w:r w:rsidRPr="0031596B">
        <w:rPr>
          <w:bCs/>
        </w:rPr>
        <w:t>z uzgodnionych terminów z powodu siły wyż</w:t>
      </w:r>
      <w:r w:rsidR="007E6095" w:rsidRPr="0031596B">
        <w:rPr>
          <w:bCs/>
        </w:rPr>
        <w:t xml:space="preserve">szej, to zachowują one prawo do </w:t>
      </w:r>
      <w:r w:rsidRPr="0031596B">
        <w:rPr>
          <w:bCs/>
        </w:rPr>
        <w:t xml:space="preserve">wnioskowania </w:t>
      </w:r>
      <w:r w:rsidR="007E6095" w:rsidRPr="0031596B">
        <w:rPr>
          <w:bCs/>
        </w:rPr>
        <w:br/>
      </w:r>
      <w:r w:rsidRPr="0031596B">
        <w:rPr>
          <w:bCs/>
        </w:rPr>
        <w:t>o przesunięcie terminów wykonania</w:t>
      </w:r>
      <w:r w:rsidR="007E6095" w:rsidRPr="0031596B">
        <w:rPr>
          <w:bCs/>
        </w:rPr>
        <w:t xml:space="preserve"> prac o czas trwania wydarzenia </w:t>
      </w:r>
      <w:r w:rsidRPr="0031596B">
        <w:rPr>
          <w:bCs/>
        </w:rPr>
        <w:t>i o czas usunięcia jego skutków.</w:t>
      </w:r>
    </w:p>
    <w:p w14:paraId="13209514" w14:textId="77777777" w:rsidR="00242867" w:rsidRPr="0031596B" w:rsidRDefault="00242867" w:rsidP="004C6A80">
      <w:pPr>
        <w:numPr>
          <w:ilvl w:val="2"/>
          <w:numId w:val="5"/>
        </w:numPr>
        <w:tabs>
          <w:tab w:val="left" w:pos="426"/>
          <w:tab w:val="center" w:pos="5245"/>
        </w:tabs>
        <w:suppressAutoHyphens/>
        <w:ind w:left="357" w:hanging="357"/>
        <w:jc w:val="both"/>
      </w:pPr>
      <w:r w:rsidRPr="0031596B">
        <w:rPr>
          <w:bCs/>
        </w:rPr>
        <w:t>Strony są zobowiązane do powiadomienia się nawzajem w formie pisemnej</w:t>
      </w:r>
      <w:r w:rsidRPr="0031596B">
        <w:rPr>
          <w:bCs/>
        </w:rPr>
        <w:br/>
        <w:t>w ciągu 3 dni o wystąpieniu i zakończeniu zdarzenia określonego jako „siła wyższa” wraz</w:t>
      </w:r>
      <w:r w:rsidRPr="0031596B">
        <w:rPr>
          <w:bCs/>
        </w:rPr>
        <w:br/>
        <w:t>odpowiednimi dowodami i wnioskami.</w:t>
      </w:r>
    </w:p>
    <w:p w14:paraId="6403E8CB" w14:textId="77777777" w:rsidR="00C543AC" w:rsidRPr="0031596B" w:rsidRDefault="00C543AC" w:rsidP="00242867">
      <w:pPr>
        <w:tabs>
          <w:tab w:val="center" w:pos="5245"/>
        </w:tabs>
        <w:ind w:left="709" w:hanging="709"/>
        <w:jc w:val="center"/>
        <w:rPr>
          <w:b/>
          <w:bCs/>
        </w:rPr>
      </w:pPr>
    </w:p>
    <w:p w14:paraId="0506AD5C" w14:textId="77777777" w:rsidR="00E812ED" w:rsidRPr="0031596B" w:rsidRDefault="007E6095" w:rsidP="004C6A80">
      <w:pPr>
        <w:tabs>
          <w:tab w:val="center" w:pos="5245"/>
        </w:tabs>
        <w:jc w:val="center"/>
        <w:rPr>
          <w:b/>
          <w:bCs/>
        </w:rPr>
      </w:pPr>
      <w:r w:rsidRPr="0031596B">
        <w:rPr>
          <w:b/>
          <w:bCs/>
        </w:rPr>
        <w:t>§ 1</w:t>
      </w:r>
      <w:r w:rsidR="000F11D7" w:rsidRPr="0031596B">
        <w:rPr>
          <w:b/>
          <w:bCs/>
        </w:rPr>
        <w:t>6</w:t>
      </w:r>
    </w:p>
    <w:p w14:paraId="6C354E54" w14:textId="77777777" w:rsidR="00E812ED" w:rsidRPr="0031596B" w:rsidRDefault="004C6A80" w:rsidP="004C6A80">
      <w:pPr>
        <w:numPr>
          <w:ilvl w:val="0"/>
          <w:numId w:val="17"/>
        </w:numPr>
        <w:tabs>
          <w:tab w:val="clear" w:pos="360"/>
          <w:tab w:val="num" w:pos="284"/>
        </w:tabs>
        <w:spacing w:before="120"/>
        <w:ind w:left="284" w:hanging="284"/>
        <w:jc w:val="both"/>
      </w:pPr>
      <w:r w:rsidRPr="0031596B">
        <w:t>Przyjmujący</w:t>
      </w:r>
      <w:r w:rsidR="00E812ED" w:rsidRPr="0031596B">
        <w:t xml:space="preserve"> nie może bez uprzedniej zgody Powierzającego, wyrażonej na piśmie pod rygorem nieważności, przenosić ani zbyć wierzytelności już wymagalnych, a także przyszłych, przysługujących</w:t>
      </w:r>
      <w:r w:rsidRPr="0031596B">
        <w:t xml:space="preserve"> Przyjmującemu </w:t>
      </w:r>
      <w:r w:rsidR="00E812ED" w:rsidRPr="0031596B">
        <w:t>na podstawie niniejszej umowy na osobę trzecią. Powyższy zakaz dotyczy także praw związanych z wierzytelnością,</w:t>
      </w:r>
      <w:r w:rsidR="0028271E" w:rsidRPr="0031596B">
        <w:t xml:space="preserve"> </w:t>
      </w:r>
      <w:r w:rsidR="005D7DF7" w:rsidRPr="0031596B">
        <w:br/>
      </w:r>
      <w:r w:rsidR="00E812ED" w:rsidRPr="0031596B">
        <w:t>w szczególności roszczeń o zaległe odsetki – art. 509 §1 i 2 k.c.</w:t>
      </w:r>
    </w:p>
    <w:p w14:paraId="540AD74A" w14:textId="77777777" w:rsidR="00E812ED" w:rsidRPr="0031596B" w:rsidRDefault="004C6A80" w:rsidP="004C6A80">
      <w:pPr>
        <w:pStyle w:val="Akapitzlist"/>
        <w:numPr>
          <w:ilvl w:val="0"/>
          <w:numId w:val="17"/>
        </w:numPr>
        <w:tabs>
          <w:tab w:val="clear" w:pos="360"/>
          <w:tab w:val="num" w:pos="284"/>
        </w:tabs>
        <w:jc w:val="both"/>
        <w:rPr>
          <w:rFonts w:ascii="Times New Roman" w:hAnsi="Times New Roman"/>
        </w:rPr>
      </w:pPr>
      <w:r w:rsidRPr="0031596B">
        <w:rPr>
          <w:rFonts w:ascii="Times New Roman" w:hAnsi="Times New Roman"/>
        </w:rPr>
        <w:t>Przyjmujący</w:t>
      </w:r>
      <w:r w:rsidR="00E812ED" w:rsidRPr="0031596B">
        <w:rPr>
          <w:rFonts w:ascii="Times New Roman" w:hAnsi="Times New Roman"/>
        </w:rPr>
        <w:t xml:space="preserve"> zobowiązany jest umieścić na każdej fakturze dotyczącej realizacji niniejszej umowy informację o zakazie cesji wierzytelności bez uprzedniej zgody Powierzającego, wyrażonej na piśmie pod rygorem nieważności.</w:t>
      </w:r>
    </w:p>
    <w:p w14:paraId="3EF20594" w14:textId="77777777" w:rsidR="00E812ED" w:rsidRPr="0031596B" w:rsidRDefault="00E812ED" w:rsidP="00E812ED">
      <w:pPr>
        <w:tabs>
          <w:tab w:val="center" w:pos="5245"/>
        </w:tabs>
        <w:rPr>
          <w:b/>
          <w:bCs/>
        </w:rPr>
      </w:pPr>
    </w:p>
    <w:p w14:paraId="65CCD47B" w14:textId="77777777" w:rsidR="00E812ED" w:rsidRPr="0031596B" w:rsidRDefault="00E812ED" w:rsidP="000F11D7">
      <w:pPr>
        <w:tabs>
          <w:tab w:val="center" w:pos="5245"/>
        </w:tabs>
        <w:spacing w:after="240"/>
        <w:ind w:left="709" w:hanging="709"/>
        <w:jc w:val="center"/>
        <w:rPr>
          <w:b/>
          <w:bCs/>
        </w:rPr>
      </w:pPr>
      <w:r w:rsidRPr="0031596B">
        <w:rPr>
          <w:b/>
          <w:bCs/>
        </w:rPr>
        <w:t xml:space="preserve">§ </w:t>
      </w:r>
      <w:r w:rsidR="000F11D7" w:rsidRPr="0031596B">
        <w:rPr>
          <w:b/>
          <w:bCs/>
        </w:rPr>
        <w:t>17</w:t>
      </w:r>
    </w:p>
    <w:p w14:paraId="7E006B17" w14:textId="77777777" w:rsidR="00242867" w:rsidRPr="0031596B" w:rsidRDefault="00242867" w:rsidP="00242867">
      <w:pPr>
        <w:tabs>
          <w:tab w:val="center" w:pos="4536"/>
        </w:tabs>
        <w:jc w:val="both"/>
      </w:pPr>
      <w:r w:rsidRPr="0031596B">
        <w:t>Spory, mogące wyniknąć przy wykonywaniu postanowień umowy, Str</w:t>
      </w:r>
      <w:r w:rsidR="00407680" w:rsidRPr="0031596B">
        <w:t>ony poddają rozstrzygnięciu sądo</w:t>
      </w:r>
      <w:r w:rsidRPr="0031596B">
        <w:t>w</w:t>
      </w:r>
      <w:r w:rsidR="00407680" w:rsidRPr="0031596B">
        <w:t>i właściwemu</w:t>
      </w:r>
      <w:r w:rsidRPr="0031596B">
        <w:t xml:space="preserve"> wg siedziby </w:t>
      </w:r>
      <w:r w:rsidR="00262F94" w:rsidRPr="0031596B">
        <w:t>Powierzającego</w:t>
      </w:r>
      <w:r w:rsidRPr="0031596B">
        <w:t>.</w:t>
      </w:r>
    </w:p>
    <w:p w14:paraId="71194D95" w14:textId="77777777" w:rsidR="00242867" w:rsidRPr="0031596B" w:rsidRDefault="00242867" w:rsidP="00242867">
      <w:pPr>
        <w:tabs>
          <w:tab w:val="center" w:pos="5245"/>
        </w:tabs>
        <w:ind w:left="709" w:hanging="709"/>
        <w:jc w:val="center"/>
        <w:rPr>
          <w:b/>
          <w:bCs/>
        </w:rPr>
      </w:pPr>
    </w:p>
    <w:p w14:paraId="72C2539F" w14:textId="77777777" w:rsidR="00242867" w:rsidRPr="0031596B" w:rsidRDefault="00407680" w:rsidP="000F11D7">
      <w:pPr>
        <w:tabs>
          <w:tab w:val="center" w:pos="5245"/>
        </w:tabs>
        <w:spacing w:after="240"/>
        <w:ind w:left="709" w:hanging="709"/>
        <w:jc w:val="center"/>
        <w:rPr>
          <w:b/>
          <w:bCs/>
        </w:rPr>
      </w:pPr>
      <w:r w:rsidRPr="0031596B">
        <w:rPr>
          <w:b/>
          <w:bCs/>
        </w:rPr>
        <w:t>§ 1</w:t>
      </w:r>
      <w:r w:rsidR="000F11D7" w:rsidRPr="0031596B">
        <w:rPr>
          <w:b/>
          <w:bCs/>
        </w:rPr>
        <w:t>8</w:t>
      </w:r>
    </w:p>
    <w:p w14:paraId="240EFCC4" w14:textId="77777777" w:rsidR="00242867" w:rsidRPr="0031596B" w:rsidRDefault="006E4C9B" w:rsidP="00242867">
      <w:pPr>
        <w:tabs>
          <w:tab w:val="center" w:pos="4536"/>
        </w:tabs>
        <w:jc w:val="both"/>
      </w:pPr>
      <w:r w:rsidRPr="0031596B">
        <w:t>W sprawach nie</w:t>
      </w:r>
      <w:r w:rsidR="00242867" w:rsidRPr="0031596B">
        <w:t>uregulowanych niniejszą umową obowiązują strony przepisy kodeksu cywilnego.</w:t>
      </w:r>
    </w:p>
    <w:p w14:paraId="6E03A45F" w14:textId="77777777" w:rsidR="00242867" w:rsidRPr="0031596B" w:rsidRDefault="00407680" w:rsidP="000F11D7">
      <w:pPr>
        <w:spacing w:after="240"/>
        <w:ind w:left="709" w:hanging="709"/>
        <w:jc w:val="center"/>
        <w:rPr>
          <w:b/>
        </w:rPr>
      </w:pPr>
      <w:r w:rsidRPr="0031596B">
        <w:rPr>
          <w:b/>
        </w:rPr>
        <w:t xml:space="preserve">§ </w:t>
      </w:r>
      <w:r w:rsidR="006E4C9B" w:rsidRPr="0031596B">
        <w:rPr>
          <w:b/>
        </w:rPr>
        <w:t>1</w:t>
      </w:r>
      <w:r w:rsidR="000F11D7" w:rsidRPr="0031596B">
        <w:rPr>
          <w:b/>
        </w:rPr>
        <w:t>9</w:t>
      </w:r>
    </w:p>
    <w:p w14:paraId="1CC5C10E" w14:textId="77777777" w:rsidR="00242867" w:rsidRPr="0031596B" w:rsidRDefault="00242867" w:rsidP="00242867">
      <w:pPr>
        <w:jc w:val="both"/>
      </w:pPr>
      <w:r w:rsidRPr="0031596B">
        <w:t xml:space="preserve">Umowę sporządzono w 2 jednobrzmiących egzemplarzach, po 1 egz. dla </w:t>
      </w:r>
      <w:r w:rsidR="00E4785E" w:rsidRPr="0031596B">
        <w:t>Powierzającego</w:t>
      </w:r>
      <w:r w:rsidRPr="0031596B">
        <w:t xml:space="preserve"> </w:t>
      </w:r>
      <w:r w:rsidRPr="0031596B">
        <w:br/>
        <w:t>i 1 egz. d</w:t>
      </w:r>
      <w:r w:rsidR="00F056CD" w:rsidRPr="0031596B">
        <w:t xml:space="preserve">la </w:t>
      </w:r>
      <w:r w:rsidR="00E4785E" w:rsidRPr="0031596B">
        <w:t>Prz</w:t>
      </w:r>
      <w:r w:rsidR="004C6A80" w:rsidRPr="0031596B">
        <w:t>y</w:t>
      </w:r>
      <w:r w:rsidR="00E4785E" w:rsidRPr="0031596B">
        <w:t>jmującego</w:t>
      </w:r>
      <w:r w:rsidR="00F056CD" w:rsidRPr="0031596B">
        <w:t>.</w:t>
      </w:r>
    </w:p>
    <w:p w14:paraId="698C0954" w14:textId="77777777" w:rsidR="00242867" w:rsidRPr="0031596B" w:rsidRDefault="00242867" w:rsidP="00242867"/>
    <w:p w14:paraId="3C4ED427" w14:textId="77777777" w:rsidR="00595C79" w:rsidRPr="0031596B" w:rsidRDefault="004C6A80" w:rsidP="00D050D5">
      <w:pPr>
        <w:ind w:left="6379" w:hanging="5103"/>
        <w:rPr>
          <w:b/>
        </w:rPr>
      </w:pPr>
      <w:r w:rsidRPr="0031596B">
        <w:rPr>
          <w:b/>
        </w:rPr>
        <w:t>Przyjmujący</w:t>
      </w:r>
      <w:r w:rsidRPr="0031596B">
        <w:rPr>
          <w:b/>
        </w:rPr>
        <w:tab/>
      </w:r>
      <w:r w:rsidR="00242867" w:rsidRPr="0031596B">
        <w:rPr>
          <w:b/>
        </w:rPr>
        <w:t>Powierzający</w:t>
      </w:r>
    </w:p>
    <w:p w14:paraId="372DA094" w14:textId="77777777" w:rsidR="000F11D7" w:rsidRPr="0031596B" w:rsidRDefault="000F11D7" w:rsidP="00D050D5">
      <w:pPr>
        <w:ind w:left="6379" w:hanging="5103"/>
        <w:rPr>
          <w:b/>
        </w:rPr>
      </w:pPr>
    </w:p>
    <w:p w14:paraId="6C762162" w14:textId="77777777" w:rsidR="000F11D7" w:rsidRPr="0031596B" w:rsidRDefault="000F11D7" w:rsidP="00D050D5">
      <w:pPr>
        <w:ind w:left="6379" w:hanging="5103"/>
        <w:rPr>
          <w:b/>
        </w:rPr>
      </w:pPr>
    </w:p>
    <w:p w14:paraId="0AEBA1B8" w14:textId="77777777" w:rsidR="00211771" w:rsidRPr="0031596B" w:rsidRDefault="000F11D7" w:rsidP="005D7DF7">
      <w:pPr>
        <w:jc w:val="center"/>
        <w:rPr>
          <w:b/>
        </w:rPr>
      </w:pPr>
      <w:r w:rsidRPr="0031596B">
        <w:rPr>
          <w:b/>
        </w:rPr>
        <w:t xml:space="preserve">                                                                                     Kontrasygnata</w:t>
      </w:r>
    </w:p>
    <w:sectPr w:rsidR="00211771" w:rsidRPr="00315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5E3A9" w14:textId="77777777" w:rsidR="00D1778E" w:rsidRDefault="00D1778E" w:rsidP="00262F94">
      <w:r>
        <w:separator/>
      </w:r>
    </w:p>
  </w:endnote>
  <w:endnote w:type="continuationSeparator" w:id="0">
    <w:p w14:paraId="5FBAF278" w14:textId="77777777" w:rsidR="00D1778E" w:rsidRDefault="00D1778E" w:rsidP="0026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44B86" w14:textId="77777777" w:rsidR="00D1778E" w:rsidRDefault="00D1778E" w:rsidP="00262F94">
      <w:r>
        <w:separator/>
      </w:r>
    </w:p>
  </w:footnote>
  <w:footnote w:type="continuationSeparator" w:id="0">
    <w:p w14:paraId="3117DE04" w14:textId="77777777" w:rsidR="00D1778E" w:rsidRDefault="00D1778E" w:rsidP="00262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B85C42BC"/>
    <w:name w:val="WW8Num4"/>
    <w:lvl w:ilvl="0">
      <w:start w:val="1"/>
      <w:numFmt w:val="lowerLetter"/>
      <w:lvlText w:val="%1."/>
      <w:lvlJc w:val="left"/>
      <w:pPr>
        <w:tabs>
          <w:tab w:val="num" w:pos="1067"/>
        </w:tabs>
        <w:ind w:left="1067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787"/>
        </w:tabs>
        <w:ind w:left="1787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687"/>
        </w:tabs>
        <w:ind w:left="2687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27"/>
        </w:tabs>
        <w:ind w:left="3227" w:hanging="360"/>
      </w:pPr>
    </w:lvl>
    <w:lvl w:ilvl="4">
      <w:start w:val="1"/>
      <w:numFmt w:val="lowerLetter"/>
      <w:lvlText w:val="%5."/>
      <w:lvlJc w:val="left"/>
      <w:pPr>
        <w:tabs>
          <w:tab w:val="num" w:pos="3947"/>
        </w:tabs>
        <w:ind w:left="3947" w:hanging="360"/>
      </w:pPr>
    </w:lvl>
    <w:lvl w:ilvl="5">
      <w:start w:val="1"/>
      <w:numFmt w:val="lowerRoman"/>
      <w:lvlText w:val="%6."/>
      <w:lvlJc w:val="right"/>
      <w:pPr>
        <w:tabs>
          <w:tab w:val="num" w:pos="4667"/>
        </w:tabs>
        <w:ind w:left="4667" w:hanging="180"/>
      </w:pPr>
    </w:lvl>
    <w:lvl w:ilvl="6">
      <w:start w:val="1"/>
      <w:numFmt w:val="decimal"/>
      <w:lvlText w:val="%7."/>
      <w:lvlJc w:val="left"/>
      <w:pPr>
        <w:tabs>
          <w:tab w:val="num" w:pos="5387"/>
        </w:tabs>
        <w:ind w:left="5387" w:hanging="360"/>
      </w:pPr>
    </w:lvl>
    <w:lvl w:ilvl="7">
      <w:start w:val="1"/>
      <w:numFmt w:val="lowerLetter"/>
      <w:lvlText w:val="%8."/>
      <w:lvlJc w:val="left"/>
      <w:pPr>
        <w:tabs>
          <w:tab w:val="num" w:pos="6107"/>
        </w:tabs>
        <w:ind w:left="6107" w:hanging="360"/>
      </w:pPr>
    </w:lvl>
    <w:lvl w:ilvl="8">
      <w:start w:val="1"/>
      <w:numFmt w:val="lowerRoman"/>
      <w:lvlText w:val="%9."/>
      <w:lvlJc w:val="right"/>
      <w:pPr>
        <w:tabs>
          <w:tab w:val="num" w:pos="6827"/>
        </w:tabs>
        <w:ind w:left="6827" w:hanging="180"/>
      </w:pPr>
    </w:lvl>
  </w:abstractNum>
  <w:abstractNum w:abstractNumId="1" w15:restartNumberingAfterBreak="0">
    <w:nsid w:val="00000007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D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00000011"/>
    <w:multiLevelType w:val="singleLevel"/>
    <w:tmpl w:val="B50E7658"/>
    <w:name w:val="WW8Num25"/>
    <w:lvl w:ilvl="0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5" w15:restartNumberingAfterBreak="0">
    <w:nsid w:val="00000014"/>
    <w:multiLevelType w:val="multilevel"/>
    <w:tmpl w:val="480A1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AFA5484"/>
    <w:multiLevelType w:val="hybridMultilevel"/>
    <w:tmpl w:val="A35C8218"/>
    <w:lvl w:ilvl="0" w:tplc="616ABAA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trike w:val="0"/>
        <w:dstrike w:val="0"/>
        <w:sz w:val="24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DF030B"/>
    <w:multiLevelType w:val="hybridMultilevel"/>
    <w:tmpl w:val="B3425D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FB0319"/>
    <w:multiLevelType w:val="hybridMultilevel"/>
    <w:tmpl w:val="2818A330"/>
    <w:lvl w:ilvl="0" w:tplc="79506E1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 w15:restartNumberingAfterBreak="0">
    <w:nsid w:val="18A946D5"/>
    <w:multiLevelType w:val="hybridMultilevel"/>
    <w:tmpl w:val="B9CC45F2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6F7C60"/>
    <w:multiLevelType w:val="hybridMultilevel"/>
    <w:tmpl w:val="94C4C48C"/>
    <w:lvl w:ilvl="0" w:tplc="D7D0017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45BAF"/>
    <w:multiLevelType w:val="hybridMultilevel"/>
    <w:tmpl w:val="3A506E5C"/>
    <w:lvl w:ilvl="0" w:tplc="22BE48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B32851"/>
    <w:multiLevelType w:val="hybridMultilevel"/>
    <w:tmpl w:val="FC98F26C"/>
    <w:lvl w:ilvl="0" w:tplc="1D9E8F5A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38695F67"/>
    <w:multiLevelType w:val="hybridMultilevel"/>
    <w:tmpl w:val="864A5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93868"/>
    <w:multiLevelType w:val="hybridMultilevel"/>
    <w:tmpl w:val="E286E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72F54"/>
    <w:multiLevelType w:val="hybridMultilevel"/>
    <w:tmpl w:val="C60AF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B2EF6"/>
    <w:multiLevelType w:val="hybridMultilevel"/>
    <w:tmpl w:val="4B80D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16B2F"/>
    <w:multiLevelType w:val="hybridMultilevel"/>
    <w:tmpl w:val="B63A793C"/>
    <w:lvl w:ilvl="0" w:tplc="8EDC1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94C1E"/>
    <w:multiLevelType w:val="hybridMultilevel"/>
    <w:tmpl w:val="28C21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A4311"/>
    <w:multiLevelType w:val="hybridMultilevel"/>
    <w:tmpl w:val="0BCE178A"/>
    <w:lvl w:ilvl="0" w:tplc="644881F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6C1E07C1"/>
    <w:multiLevelType w:val="hybridMultilevel"/>
    <w:tmpl w:val="5EA41934"/>
    <w:lvl w:ilvl="0" w:tplc="412E01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6D167C"/>
    <w:multiLevelType w:val="hybridMultilevel"/>
    <w:tmpl w:val="5DD07576"/>
    <w:lvl w:ilvl="0" w:tplc="9D0A05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FEB5C51"/>
    <w:multiLevelType w:val="hybridMultilevel"/>
    <w:tmpl w:val="18C6A470"/>
    <w:lvl w:ilvl="0" w:tplc="702808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B707A"/>
    <w:multiLevelType w:val="hybridMultilevel"/>
    <w:tmpl w:val="6148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263C8"/>
    <w:multiLevelType w:val="hybridMultilevel"/>
    <w:tmpl w:val="79F8C5BC"/>
    <w:lvl w:ilvl="0" w:tplc="57966A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674813">
    <w:abstractNumId w:val="11"/>
  </w:num>
  <w:num w:numId="2" w16cid:durableId="642347145">
    <w:abstractNumId w:val="9"/>
  </w:num>
  <w:num w:numId="3" w16cid:durableId="2077047996">
    <w:abstractNumId w:val="7"/>
  </w:num>
  <w:num w:numId="4" w16cid:durableId="696151720">
    <w:abstractNumId w:val="8"/>
  </w:num>
  <w:num w:numId="5" w16cid:durableId="1921938001">
    <w:abstractNumId w:val="0"/>
  </w:num>
  <w:num w:numId="6" w16cid:durableId="1562448189">
    <w:abstractNumId w:val="1"/>
  </w:num>
  <w:num w:numId="7" w16cid:durableId="317194946">
    <w:abstractNumId w:val="3"/>
  </w:num>
  <w:num w:numId="8" w16cid:durableId="2145072776">
    <w:abstractNumId w:val="4"/>
  </w:num>
  <w:num w:numId="9" w16cid:durableId="1079596308">
    <w:abstractNumId w:val="5"/>
  </w:num>
  <w:num w:numId="10" w16cid:durableId="469904289">
    <w:abstractNumId w:val="17"/>
  </w:num>
  <w:num w:numId="11" w16cid:durableId="1798836388">
    <w:abstractNumId w:val="21"/>
  </w:num>
  <w:num w:numId="12" w16cid:durableId="525410247">
    <w:abstractNumId w:val="19"/>
  </w:num>
  <w:num w:numId="13" w16cid:durableId="1532298242">
    <w:abstractNumId w:val="12"/>
  </w:num>
  <w:num w:numId="14" w16cid:durableId="1846096271">
    <w:abstractNumId w:val="22"/>
  </w:num>
  <w:num w:numId="15" w16cid:durableId="1832527609">
    <w:abstractNumId w:val="2"/>
  </w:num>
  <w:num w:numId="16" w16cid:durableId="1532374869">
    <w:abstractNumId w:val="10"/>
  </w:num>
  <w:num w:numId="17" w16cid:durableId="20911961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0909533">
    <w:abstractNumId w:val="23"/>
  </w:num>
  <w:num w:numId="19" w16cid:durableId="780342039">
    <w:abstractNumId w:val="6"/>
  </w:num>
  <w:num w:numId="20" w16cid:durableId="2134978974">
    <w:abstractNumId w:val="18"/>
  </w:num>
  <w:num w:numId="21" w16cid:durableId="1226331205">
    <w:abstractNumId w:val="20"/>
  </w:num>
  <w:num w:numId="22" w16cid:durableId="472255691">
    <w:abstractNumId w:val="14"/>
  </w:num>
  <w:num w:numId="23" w16cid:durableId="1770390260">
    <w:abstractNumId w:val="15"/>
  </w:num>
  <w:num w:numId="24" w16cid:durableId="118035416">
    <w:abstractNumId w:val="16"/>
  </w:num>
  <w:num w:numId="25" w16cid:durableId="14623373">
    <w:abstractNumId w:val="13"/>
  </w:num>
  <w:num w:numId="26" w16cid:durableId="9551396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67"/>
    <w:rsid w:val="00005DDF"/>
    <w:rsid w:val="0005696B"/>
    <w:rsid w:val="00067F74"/>
    <w:rsid w:val="000759F6"/>
    <w:rsid w:val="0008476E"/>
    <w:rsid w:val="0009526A"/>
    <w:rsid w:val="000A5ED5"/>
    <w:rsid w:val="000F0E7D"/>
    <w:rsid w:val="000F11D7"/>
    <w:rsid w:val="00105776"/>
    <w:rsid w:val="00175AD6"/>
    <w:rsid w:val="00211771"/>
    <w:rsid w:val="00237FA9"/>
    <w:rsid w:val="00242867"/>
    <w:rsid w:val="0025249A"/>
    <w:rsid w:val="00262D79"/>
    <w:rsid w:val="00262F94"/>
    <w:rsid w:val="0028271E"/>
    <w:rsid w:val="00292EE7"/>
    <w:rsid w:val="002A50A5"/>
    <w:rsid w:val="002C79E7"/>
    <w:rsid w:val="002F2CB3"/>
    <w:rsid w:val="0031596B"/>
    <w:rsid w:val="00340E3F"/>
    <w:rsid w:val="003739DD"/>
    <w:rsid w:val="0037410E"/>
    <w:rsid w:val="003C7441"/>
    <w:rsid w:val="00407680"/>
    <w:rsid w:val="004201CF"/>
    <w:rsid w:val="00456D2F"/>
    <w:rsid w:val="004A40AB"/>
    <w:rsid w:val="004C6A80"/>
    <w:rsid w:val="004D0027"/>
    <w:rsid w:val="005446B8"/>
    <w:rsid w:val="00553EBB"/>
    <w:rsid w:val="00595C79"/>
    <w:rsid w:val="005D7178"/>
    <w:rsid w:val="005D7DF7"/>
    <w:rsid w:val="00655155"/>
    <w:rsid w:val="00670289"/>
    <w:rsid w:val="00680F57"/>
    <w:rsid w:val="00682641"/>
    <w:rsid w:val="00693348"/>
    <w:rsid w:val="006A79F9"/>
    <w:rsid w:val="006C4E28"/>
    <w:rsid w:val="006D4875"/>
    <w:rsid w:val="006E4C9B"/>
    <w:rsid w:val="006E6B02"/>
    <w:rsid w:val="007222CA"/>
    <w:rsid w:val="00722DE3"/>
    <w:rsid w:val="00727CC9"/>
    <w:rsid w:val="00763191"/>
    <w:rsid w:val="007E6095"/>
    <w:rsid w:val="00886556"/>
    <w:rsid w:val="008D24DF"/>
    <w:rsid w:val="008D50E9"/>
    <w:rsid w:val="00902E44"/>
    <w:rsid w:val="0092235E"/>
    <w:rsid w:val="009314D6"/>
    <w:rsid w:val="009622F8"/>
    <w:rsid w:val="009932DA"/>
    <w:rsid w:val="009A54B8"/>
    <w:rsid w:val="009B4B2D"/>
    <w:rsid w:val="009B54EE"/>
    <w:rsid w:val="009D321B"/>
    <w:rsid w:val="009F5D3B"/>
    <w:rsid w:val="00A33702"/>
    <w:rsid w:val="00A46E2A"/>
    <w:rsid w:val="00B1122D"/>
    <w:rsid w:val="00B23EBD"/>
    <w:rsid w:val="00B255E0"/>
    <w:rsid w:val="00B745E3"/>
    <w:rsid w:val="00B96AEB"/>
    <w:rsid w:val="00BC287B"/>
    <w:rsid w:val="00C25AB5"/>
    <w:rsid w:val="00C25C7E"/>
    <w:rsid w:val="00C32220"/>
    <w:rsid w:val="00C543AC"/>
    <w:rsid w:val="00C622EA"/>
    <w:rsid w:val="00C805BC"/>
    <w:rsid w:val="00C9757B"/>
    <w:rsid w:val="00CB0354"/>
    <w:rsid w:val="00CC20D9"/>
    <w:rsid w:val="00D050D5"/>
    <w:rsid w:val="00D1778E"/>
    <w:rsid w:val="00D565F9"/>
    <w:rsid w:val="00D70E3F"/>
    <w:rsid w:val="00D72D03"/>
    <w:rsid w:val="00D774C6"/>
    <w:rsid w:val="00D9216A"/>
    <w:rsid w:val="00DA0D69"/>
    <w:rsid w:val="00DB0DFE"/>
    <w:rsid w:val="00DB7E17"/>
    <w:rsid w:val="00DF6C3A"/>
    <w:rsid w:val="00E05F47"/>
    <w:rsid w:val="00E121C0"/>
    <w:rsid w:val="00E160B3"/>
    <w:rsid w:val="00E4785E"/>
    <w:rsid w:val="00E757A1"/>
    <w:rsid w:val="00E812ED"/>
    <w:rsid w:val="00E91114"/>
    <w:rsid w:val="00E92B53"/>
    <w:rsid w:val="00EA7F6A"/>
    <w:rsid w:val="00ED78AC"/>
    <w:rsid w:val="00EE7773"/>
    <w:rsid w:val="00F056CD"/>
    <w:rsid w:val="00F6415C"/>
    <w:rsid w:val="00F85460"/>
    <w:rsid w:val="00FA170F"/>
    <w:rsid w:val="00FA2205"/>
    <w:rsid w:val="00FA4A3A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1EB30"/>
  <w15:chartTrackingRefBased/>
  <w15:docId w15:val="{0B438DD1-95A2-4499-B2EA-6A5B6979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0D69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242867"/>
    <w:rPr>
      <w:szCs w:val="20"/>
    </w:rPr>
  </w:style>
  <w:style w:type="paragraph" w:styleId="Tekstpodstawowywcity">
    <w:name w:val="Body Text Indent"/>
    <w:basedOn w:val="Normalny"/>
    <w:rsid w:val="00242867"/>
    <w:pPr>
      <w:spacing w:after="120"/>
      <w:ind w:left="283"/>
    </w:pPr>
  </w:style>
  <w:style w:type="paragraph" w:styleId="Tekstprzypisudolnego">
    <w:name w:val="footnote text"/>
    <w:basedOn w:val="Normalny"/>
    <w:link w:val="TekstprzypisudolnegoZnak"/>
    <w:rsid w:val="00262F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62F94"/>
  </w:style>
  <w:style w:type="character" w:styleId="Odwoanieprzypisudolnego">
    <w:name w:val="footnote reference"/>
    <w:rsid w:val="00262F94"/>
    <w:rPr>
      <w:vertAlign w:val="superscript"/>
    </w:rPr>
  </w:style>
  <w:style w:type="character" w:customStyle="1" w:styleId="highlight">
    <w:name w:val="highlight"/>
    <w:rsid w:val="00670289"/>
  </w:style>
  <w:style w:type="paragraph" w:styleId="Akapitzlist">
    <w:name w:val="List Paragraph"/>
    <w:basedOn w:val="Normalny"/>
    <w:uiPriority w:val="34"/>
    <w:qFormat/>
    <w:rsid w:val="00670289"/>
    <w:pPr>
      <w:ind w:left="720"/>
      <w:contextualSpacing/>
    </w:pPr>
    <w:rPr>
      <w:rFonts w:ascii="Arial" w:hAnsi="Arial"/>
    </w:rPr>
  </w:style>
  <w:style w:type="paragraph" w:styleId="Tekstdymka">
    <w:name w:val="Balloon Text"/>
    <w:basedOn w:val="Normalny"/>
    <w:link w:val="TekstdymkaZnak"/>
    <w:rsid w:val="006E6B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E6B02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105776"/>
    <w:rPr>
      <w:b/>
      <w:bCs/>
    </w:rPr>
  </w:style>
  <w:style w:type="character" w:styleId="Hipercze">
    <w:name w:val="Hyperlink"/>
    <w:rsid w:val="00FF40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9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31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3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5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09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6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62C1F-9B5B-469B-B0F7-9CC16203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KM</vt:lpstr>
    </vt:vector>
  </TitlesOfParts>
  <Company/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Wzór umowy</dc:title>
  <dc:subject/>
  <dc:creator>KM</dc:creator>
  <cp:keywords/>
  <cp:lastModifiedBy>Maksymilian Rudnik</cp:lastModifiedBy>
  <cp:revision>2</cp:revision>
  <cp:lastPrinted>2023-01-02T08:50:00Z</cp:lastPrinted>
  <dcterms:created xsi:type="dcterms:W3CDTF">2024-11-26T13:47:00Z</dcterms:created>
  <dcterms:modified xsi:type="dcterms:W3CDTF">2024-11-26T13:47:00Z</dcterms:modified>
</cp:coreProperties>
</file>