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F5E" w:rsidRDefault="00004329">
      <w:pPr>
        <w:tabs>
          <w:tab w:val="right" w:leader="dot" w:pos="6163"/>
        </w:tabs>
        <w:spacing w:before="720"/>
        <w:ind w:left="7513"/>
        <w:rPr>
          <w:rFonts w:ascii="Times New Roman" w:hAnsi="Times New Roman"/>
          <w:b/>
          <w:i/>
          <w:color w:val="000000"/>
          <w:w w:val="105"/>
          <w:u w:val="single"/>
          <w:lang w:val="pl-PL"/>
        </w:rPr>
      </w:pPr>
      <w:r>
        <w:rPr>
          <w:rFonts w:ascii="Times New Roman" w:hAnsi="Times New Roman"/>
          <w:b/>
          <w:i/>
          <w:color w:val="000000"/>
          <w:w w:val="105"/>
          <w:u w:val="single"/>
          <w:lang w:val="pl-PL"/>
        </w:rPr>
        <w:t>Projekt</w:t>
      </w:r>
    </w:p>
    <w:p w:rsidR="00A61F5E" w:rsidRDefault="00004329">
      <w:pPr>
        <w:tabs>
          <w:tab w:val="right" w:leader="dot" w:pos="6163"/>
        </w:tabs>
        <w:spacing w:before="720" w:line="276" w:lineRule="auto"/>
        <w:ind w:left="3402"/>
        <w:rPr>
          <w:rFonts w:ascii="Times New Roman" w:hAnsi="Times New Roman"/>
          <w:b/>
          <w:color w:val="000000"/>
          <w:w w:val="105"/>
          <w:lang w:val="pl-PL"/>
        </w:rPr>
      </w:pPr>
      <w:r>
        <w:rPr>
          <w:rFonts w:ascii="Times New Roman" w:hAnsi="Times New Roman"/>
          <w:b/>
          <w:color w:val="000000"/>
          <w:w w:val="105"/>
          <w:lang w:val="pl-PL"/>
        </w:rPr>
        <w:t>UCHWAŁA NR</w:t>
      </w:r>
      <w:r>
        <w:rPr>
          <w:rFonts w:ascii="Times New Roman" w:hAnsi="Times New Roman"/>
          <w:b/>
          <w:color w:val="000000"/>
          <w:w w:val="105"/>
          <w:lang w:val="pl-PL"/>
        </w:rPr>
        <w:tab/>
      </w:r>
    </w:p>
    <w:p w:rsidR="00A61F5E" w:rsidRDefault="00004329">
      <w:pPr>
        <w:tabs>
          <w:tab w:val="right" w:leader="dot" w:pos="5985"/>
        </w:tabs>
        <w:spacing w:before="36" w:line="276" w:lineRule="auto"/>
        <w:ind w:left="3544" w:right="3024" w:hanging="648"/>
        <w:rPr>
          <w:rFonts w:ascii="Times New Roman" w:hAnsi="Times New Roman"/>
          <w:b/>
          <w:color w:val="000000"/>
          <w:spacing w:val="-10"/>
          <w:w w:val="105"/>
          <w:lang w:val="pl-PL"/>
        </w:rPr>
      </w:pPr>
      <w:r>
        <w:rPr>
          <w:rFonts w:ascii="Times New Roman" w:hAnsi="Times New Roman"/>
          <w:b/>
          <w:color w:val="000000"/>
          <w:spacing w:val="-10"/>
          <w:w w:val="105"/>
          <w:lang w:val="pl-PL"/>
        </w:rPr>
        <w:t xml:space="preserve">RADY MIEJSKIEJ W CHOJNICACH </w:t>
      </w:r>
    </w:p>
    <w:p w:rsidR="00A61F5E" w:rsidRDefault="00004329">
      <w:pPr>
        <w:tabs>
          <w:tab w:val="right" w:leader="dot" w:pos="5985"/>
        </w:tabs>
        <w:spacing w:before="36" w:line="276" w:lineRule="auto"/>
        <w:ind w:left="4536" w:right="3024" w:hanging="648"/>
        <w:rPr>
          <w:rFonts w:ascii="Times New Roman" w:hAnsi="Times New Roman"/>
          <w:b/>
          <w:color w:val="000000"/>
          <w:spacing w:val="-10"/>
          <w:w w:val="105"/>
          <w:lang w:val="pl-PL"/>
        </w:rPr>
      </w:pPr>
      <w:r>
        <w:rPr>
          <w:rFonts w:ascii="Times New Roman" w:hAnsi="Times New Roman"/>
          <w:color w:val="000000"/>
          <w:spacing w:val="-8"/>
          <w:w w:val="105"/>
          <w:lang w:val="pl-PL"/>
        </w:rPr>
        <w:t>z dnia 28.02.</w:t>
      </w:r>
      <w:r>
        <w:rPr>
          <w:rFonts w:ascii="Times New Roman" w:hAnsi="Times New Roman"/>
          <w:color w:val="000000"/>
          <w:w w:val="105"/>
          <w:lang w:val="pl-PL"/>
        </w:rPr>
        <w:t>2022 r.</w:t>
      </w:r>
    </w:p>
    <w:p w:rsidR="00A61F5E" w:rsidRDefault="00004329">
      <w:pPr>
        <w:spacing w:before="252"/>
        <w:jc w:val="center"/>
      </w:pPr>
      <w:r>
        <w:rPr>
          <w:rFonts w:ascii="Times New Roman" w:hAnsi="Times New Roman"/>
          <w:b/>
          <w:color w:val="000000"/>
          <w:spacing w:val="-4"/>
          <w:w w:val="105"/>
          <w:lang w:val="pl-PL"/>
        </w:rPr>
        <w:t xml:space="preserve">w sprawie powierzenia Burmistrzowi Miasta Chojnice uprawnień w zakresie ustalenia wysokości cen </w:t>
      </w:r>
      <w:r>
        <w:rPr>
          <w:rFonts w:ascii="Times New Roman" w:hAnsi="Times New Roman"/>
          <w:b/>
          <w:color w:val="000000"/>
          <w:spacing w:val="-4"/>
          <w:w w:val="105"/>
          <w:lang w:val="pl-PL"/>
        </w:rPr>
        <w:br/>
        <w:t>i  opłat albo o sposobie ustalania cen i opłat za usługi komunalne o charakterze użyteczności publicznej oraz za korzystanie z obiektów i urządzeń użyteczności publicznej</w:t>
      </w:r>
    </w:p>
    <w:p w:rsidR="00A61F5E" w:rsidRDefault="00004329">
      <w:pPr>
        <w:spacing w:before="468"/>
        <w:ind w:right="72" w:firstLine="216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pacing w:val="1"/>
          <w:w w:val="105"/>
          <w:sz w:val="24"/>
          <w:szCs w:val="24"/>
          <w:lang w:val="pl-PL"/>
        </w:rPr>
        <w:t>Na podstawie art. 18 ust. 2 pkt 15 ustawy z dnia 8 marca 1990 r. o samorządzie gminnym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l-PL"/>
        </w:rPr>
        <w:t>tekst jednolity Dz. U. z 2021 r. poz. 1372, 1834</w:t>
      </w:r>
      <w:r>
        <w:rPr>
          <w:rFonts w:ascii="Times New Roman" w:hAnsi="Times New Roman" w:cs="Times New Roman"/>
          <w:color w:val="000000"/>
          <w:spacing w:val="-1"/>
          <w:w w:val="105"/>
          <w:sz w:val="24"/>
          <w:szCs w:val="24"/>
          <w:lang w:val="pl-PL"/>
        </w:rPr>
        <w:t>) oraz art. 4 ust. 2 ustawy z dnia 20 grudnia 1996 r. o gospodarce komunalnej</w:t>
      </w:r>
      <w:r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l-PL"/>
        </w:rPr>
        <w:t>tekst jednolity Dz. U. z 2021 r. poz. 679</w:t>
      </w:r>
      <w:r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>) uchwala się, co następuje:</w:t>
      </w:r>
    </w:p>
    <w:p w:rsidR="00A61F5E" w:rsidRDefault="00004329">
      <w:pPr>
        <w:spacing w:before="144"/>
        <w:ind w:firstLine="284"/>
        <w:jc w:val="both"/>
        <w:rPr>
          <w:rFonts w:ascii="Times New Roman" w:hAnsi="Times New Roman"/>
          <w:color w:val="000000"/>
          <w:spacing w:val="-4"/>
          <w:w w:val="105"/>
          <w:lang w:val="pl-PL"/>
        </w:rPr>
      </w:pPr>
      <w:r>
        <w:rPr>
          <w:rFonts w:ascii="Times New Roman" w:hAnsi="Times New Roman"/>
          <w:b/>
          <w:color w:val="000000"/>
          <w:spacing w:val="-4"/>
          <w:w w:val="105"/>
          <w:lang w:val="pl-PL"/>
        </w:rPr>
        <w:t xml:space="preserve">§ 1. </w:t>
      </w:r>
      <w:r>
        <w:rPr>
          <w:rFonts w:ascii="Times New Roman" w:hAnsi="Times New Roman"/>
          <w:color w:val="000000"/>
          <w:spacing w:val="-4"/>
          <w:w w:val="105"/>
          <w:lang w:val="pl-PL"/>
        </w:rPr>
        <w:t>Powierza się Burmistrzowi Miasta Chojnice uprawnienia do stanowienia o wysokości cen i opłat albo o sposobie ustalania cen i opłat za usługi komunalne o charakterze użyteczności publicznej oraz za korzystanie z obiektów i urządzeń użyteczności publicznej Gminy Miejskiej Chojnice, o których mowa w art. 4 ust. 1 pkt 2 ustawy o gospodarce komunalnej.</w:t>
      </w:r>
    </w:p>
    <w:p w:rsidR="00A61F5E" w:rsidRDefault="00004329">
      <w:pPr>
        <w:spacing w:before="144"/>
        <w:ind w:right="72" w:firstLine="288"/>
        <w:jc w:val="both"/>
        <w:rPr>
          <w:rFonts w:ascii="Times New Roman" w:hAnsi="Times New Roman"/>
          <w:b/>
          <w:color w:val="000000"/>
          <w:spacing w:val="-6"/>
          <w:w w:val="105"/>
          <w:lang w:val="pl-PL"/>
        </w:rPr>
      </w:pPr>
      <w:r>
        <w:rPr>
          <w:rFonts w:ascii="Times New Roman" w:hAnsi="Times New Roman"/>
          <w:b/>
          <w:color w:val="000000"/>
          <w:spacing w:val="-6"/>
          <w:w w:val="105"/>
          <w:lang w:val="pl-PL"/>
        </w:rPr>
        <w:t xml:space="preserve">§ 2. </w:t>
      </w:r>
      <w:r>
        <w:rPr>
          <w:rFonts w:ascii="Times New Roman" w:hAnsi="Times New Roman"/>
          <w:color w:val="000000"/>
          <w:spacing w:val="-4"/>
          <w:w w:val="105"/>
          <w:lang w:val="pl-PL"/>
        </w:rPr>
        <w:t>Wykonanie uchwały powierza się Burmistrzowi Miasta Chojnice.</w:t>
      </w:r>
    </w:p>
    <w:p w:rsidR="00A61F5E" w:rsidRDefault="00004329" w:rsidP="007F036A">
      <w:pPr>
        <w:spacing w:before="144"/>
        <w:ind w:right="72" w:firstLine="288"/>
        <w:jc w:val="both"/>
        <w:rPr>
          <w:rFonts w:ascii="Times New Roman" w:hAnsi="Times New Roman"/>
          <w:b/>
          <w:color w:val="000000"/>
          <w:spacing w:val="-2"/>
          <w:w w:val="105"/>
          <w:lang w:val="pl-PL"/>
        </w:rPr>
        <w:sectPr w:rsidR="00A61F5E">
          <w:pgSz w:w="11918" w:h="16854"/>
          <w:pgMar w:top="851" w:right="1056" w:bottom="187" w:left="1082" w:header="0" w:footer="0" w:gutter="0"/>
          <w:cols w:space="708"/>
          <w:formProt w:val="0"/>
          <w:docGrid w:linePitch="100" w:charSpace="4096"/>
        </w:sectPr>
      </w:pPr>
      <w:r>
        <w:rPr>
          <w:rFonts w:ascii="Times New Roman" w:hAnsi="Times New Roman"/>
          <w:b/>
          <w:color w:val="000000"/>
          <w:spacing w:val="-2"/>
          <w:w w:val="105"/>
          <w:lang w:val="pl-PL"/>
        </w:rPr>
        <w:t xml:space="preserve">§ 3. </w:t>
      </w:r>
      <w:r>
        <w:rPr>
          <w:rFonts w:ascii="Times New Roman" w:hAnsi="Times New Roman"/>
          <w:color w:val="000000"/>
          <w:spacing w:val="1"/>
          <w:w w:val="105"/>
          <w:lang w:val="pl-PL"/>
        </w:rPr>
        <w:t xml:space="preserve">Uchwała wchodzi w życie po upływie 14 dni od dnia ogłoszenia w Dzienniku Urzędowym </w:t>
      </w:r>
      <w:r>
        <w:rPr>
          <w:rFonts w:ascii="Times New Roman" w:hAnsi="Times New Roman"/>
          <w:color w:val="000000"/>
          <w:spacing w:val="-4"/>
          <w:w w:val="105"/>
          <w:lang w:val="pl-PL"/>
        </w:rPr>
        <w:t>Województwa Pomorskiego.</w:t>
      </w:r>
    </w:p>
    <w:p w:rsidR="00A61F5E" w:rsidRDefault="00004329">
      <w:pPr>
        <w:spacing w:line="199" w:lineRule="auto"/>
        <w:ind w:left="4032"/>
        <w:rPr>
          <w:rFonts w:ascii="Times New Roman" w:hAnsi="Times New Roman"/>
          <w:b/>
          <w:color w:val="000000"/>
          <w:w w:val="105"/>
          <w:lang w:val="pl-PL"/>
        </w:rPr>
      </w:pPr>
      <w:r>
        <w:rPr>
          <w:rFonts w:ascii="Times New Roman" w:hAnsi="Times New Roman"/>
          <w:b/>
          <w:color w:val="000000"/>
          <w:w w:val="105"/>
          <w:lang w:val="pl-PL"/>
        </w:rPr>
        <w:lastRenderedPageBreak/>
        <w:t>Uzasadnienie</w:t>
      </w:r>
    </w:p>
    <w:p w:rsidR="00A61F5E" w:rsidRDefault="00A61F5E">
      <w:pPr>
        <w:ind w:left="144" w:right="144" w:firstLine="216"/>
        <w:jc w:val="both"/>
        <w:rPr>
          <w:rFonts w:ascii="Times New Roman" w:hAnsi="Times New Roman"/>
          <w:color w:val="000000"/>
          <w:spacing w:val="-5"/>
          <w:w w:val="105"/>
          <w:lang w:val="pl-PL"/>
        </w:rPr>
      </w:pPr>
    </w:p>
    <w:p w:rsidR="00A61F5E" w:rsidRDefault="00004329">
      <w:pPr>
        <w:ind w:right="144" w:firstLine="216"/>
        <w:jc w:val="both"/>
      </w:pPr>
      <w:r>
        <w:rPr>
          <w:rFonts w:ascii="Times New Roman" w:hAnsi="Times New Roman"/>
          <w:color w:val="000000"/>
          <w:spacing w:val="-7"/>
          <w:w w:val="105"/>
          <w:lang w:val="pl-PL"/>
        </w:rPr>
        <w:t xml:space="preserve">Zgodnie z art. 4 ust. 2 ustawy z dnia 20 grudnia 1996 r. o gospodarce komunalnej (tekst jedn. Dz. U. z 2021 r. poz. 679), o ile przepisy szczególne nie stanowią inaczej, rada miejska może powierzyć uprawnienia w zakresie ustalenia wysokości cen i opłat albo o sposobie ustalenia cen i opłat za usługi komunalne o charakterze użyteczności publicznej oraz za korzystanie z obiektów i urządzeń użyteczności publicznej jednostek samorządu terytorialnego, Burmistrzowi Miasta, jako organowi wykonawczemu gminy. </w:t>
      </w:r>
    </w:p>
    <w:p w:rsidR="00A61F5E" w:rsidRDefault="00004329" w:rsidP="0089765C">
      <w:pPr>
        <w:ind w:right="144" w:firstLine="216"/>
        <w:jc w:val="both"/>
        <w:rPr>
          <w:rFonts w:ascii="Times New Roman" w:hAnsi="Times New Roman"/>
          <w:color w:val="000000"/>
          <w:spacing w:val="-7"/>
          <w:w w:val="105"/>
          <w:lang w:val="pl-PL"/>
        </w:rPr>
      </w:pPr>
      <w:r>
        <w:rPr>
          <w:rFonts w:ascii="Times New Roman" w:hAnsi="Times New Roman"/>
          <w:color w:val="000000"/>
          <w:spacing w:val="-7"/>
          <w:w w:val="105"/>
          <w:lang w:val="pl-PL"/>
        </w:rPr>
        <w:t>W związku z powyższym możliwe jest powierzenie przez Radę Miejską kompetencji do ustalania w/w cen i opłat Burmistrzowi Miasta. Udzielenie upoważnienia przez Radę pozwoli Burmistrzowi na unormowanie spraw związanych z odpłatnością za usługi komunalne o charakterze użyteczności publicznej.</w:t>
      </w:r>
      <w:r w:rsidR="0089765C">
        <w:rPr>
          <w:rFonts w:ascii="Times New Roman" w:hAnsi="Times New Roman"/>
          <w:color w:val="000000"/>
          <w:spacing w:val="-7"/>
          <w:w w:val="105"/>
          <w:lang w:val="pl-PL"/>
        </w:rPr>
        <w:t xml:space="preserve"> </w:t>
      </w:r>
    </w:p>
    <w:p w:rsidR="00A61F5E" w:rsidRDefault="00A61F5E">
      <w:pPr>
        <w:ind w:right="144"/>
        <w:jc w:val="both"/>
      </w:pPr>
      <w:bookmarkStart w:id="0" w:name="_GoBack"/>
      <w:bookmarkEnd w:id="0"/>
    </w:p>
    <w:sectPr w:rsidR="00A61F5E">
      <w:pgSz w:w="11918" w:h="16854"/>
      <w:pgMar w:top="1700" w:right="1095" w:bottom="187" w:left="1043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F5E"/>
    <w:rsid w:val="00004329"/>
    <w:rsid w:val="0018016E"/>
    <w:rsid w:val="007F036A"/>
    <w:rsid w:val="0089765C"/>
    <w:rsid w:val="00A6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94C852-461F-46F5-B3CC-48A14857F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strike w:val="0"/>
      <w:dstrike w:val="0"/>
      <w:color w:val="000000"/>
      <w:spacing w:val="-5"/>
      <w:w w:val="105"/>
      <w:position w:val="0"/>
      <w:sz w:val="22"/>
      <w:vertAlign w:val="baseline"/>
      <w:lang w:val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432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3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Czarnowski</dc:creator>
  <dc:description/>
  <cp:lastModifiedBy>Maksymilian Rudnik</cp:lastModifiedBy>
  <cp:revision>3</cp:revision>
  <cp:lastPrinted>2022-02-15T09:55:00Z</cp:lastPrinted>
  <dcterms:created xsi:type="dcterms:W3CDTF">2022-02-15T11:44:00Z</dcterms:created>
  <dcterms:modified xsi:type="dcterms:W3CDTF">2022-02-15T11:44:00Z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