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0BE21" w14:textId="54D21DE3" w:rsidR="00F5735C" w:rsidRPr="00F5735C" w:rsidRDefault="00F5735C" w:rsidP="00F5735C">
      <w:pPr>
        <w:jc w:val="right"/>
        <w:rPr>
          <w:b/>
          <w:bCs/>
          <w:i/>
          <w:iCs/>
          <w:caps/>
        </w:rPr>
      </w:pPr>
      <w:r w:rsidRPr="00F5735C">
        <w:rPr>
          <w:b/>
          <w:bCs/>
          <w:i/>
          <w:iCs/>
          <w:caps/>
        </w:rPr>
        <w:t>projekt</w:t>
      </w:r>
    </w:p>
    <w:p w14:paraId="3CC27BD8" w14:textId="4107D344" w:rsidR="00F5735C" w:rsidRPr="00E309F0" w:rsidRDefault="00F5735C" w:rsidP="00F5735C">
      <w:pPr>
        <w:jc w:val="center"/>
        <w:rPr>
          <w:b/>
          <w:bCs/>
          <w:caps/>
        </w:rPr>
      </w:pPr>
      <w:r w:rsidRPr="00E309F0">
        <w:rPr>
          <w:b/>
          <w:bCs/>
          <w:caps/>
        </w:rPr>
        <w:t xml:space="preserve">Uchwała Nr </w:t>
      </w:r>
      <w:r>
        <w:rPr>
          <w:b/>
          <w:bCs/>
          <w:caps/>
        </w:rPr>
        <w:t>……………</w:t>
      </w:r>
      <w:r w:rsidRPr="00E309F0">
        <w:rPr>
          <w:b/>
          <w:bCs/>
          <w:caps/>
        </w:rPr>
        <w:br/>
        <w:t>Rady Miejskiej w Chojnicach</w:t>
      </w:r>
    </w:p>
    <w:p w14:paraId="0C15E4C4" w14:textId="7B888FF6" w:rsidR="00F5735C" w:rsidRPr="00E309F0" w:rsidRDefault="00F5735C" w:rsidP="00F5735C">
      <w:pPr>
        <w:spacing w:after="280"/>
        <w:jc w:val="center"/>
        <w:rPr>
          <w:b/>
          <w:bCs/>
          <w:caps/>
        </w:rPr>
      </w:pPr>
      <w:r w:rsidRPr="00E309F0">
        <w:t xml:space="preserve">z dnia </w:t>
      </w:r>
      <w:r>
        <w:t>………………</w:t>
      </w:r>
      <w:r w:rsidRPr="00E309F0">
        <w:t xml:space="preserve"> 2023 r.</w:t>
      </w:r>
    </w:p>
    <w:p w14:paraId="3EF5D7C5" w14:textId="77777777" w:rsidR="00F5735C" w:rsidRPr="00E309F0" w:rsidRDefault="00F5735C" w:rsidP="00F5735C">
      <w:pPr>
        <w:keepNext/>
        <w:spacing w:after="240"/>
        <w:jc w:val="center"/>
      </w:pPr>
      <w:r w:rsidRPr="00E309F0">
        <w:rPr>
          <w:b/>
          <w:bCs/>
        </w:rPr>
        <w:t>w sprawie określenia zasad wnoszenia wkładów oraz obejmowania, nabywania i zbywania udziałów i akcji.</w:t>
      </w:r>
    </w:p>
    <w:p w14:paraId="78636C9E" w14:textId="77777777" w:rsidR="00F5735C" w:rsidRPr="00E309F0" w:rsidRDefault="00F5735C" w:rsidP="00F5735C">
      <w:pPr>
        <w:keepLines/>
        <w:spacing w:before="120" w:after="120"/>
        <w:ind w:firstLine="227"/>
      </w:pPr>
      <w:r w:rsidRPr="00E309F0">
        <w:t>Na podstawie art. 18 ust. 2 pkt 9 lit. g ustawy z dnia 8 marca 1990 r. o samorządzie gminnym (t.j. Dz.U. z 2023 r. poz. 40, 572, 1463 i 1688) oraz art. 9 i art. 12 ustawy z dnia 20 grudnia 1996 r. o gospodarce komunalnej (t.j. Dz.U. z 2021r. poz. 679), uchwala się, co następuje:</w:t>
      </w:r>
    </w:p>
    <w:p w14:paraId="194AD140" w14:textId="77777777" w:rsidR="00F5735C" w:rsidRPr="00E309F0" w:rsidRDefault="00F5735C" w:rsidP="00F5735C">
      <w:pPr>
        <w:keepLines/>
        <w:spacing w:before="120" w:after="120"/>
        <w:ind w:firstLine="340"/>
      </w:pPr>
      <w:r w:rsidRPr="00E309F0">
        <w:rPr>
          <w:b/>
          <w:bCs/>
        </w:rPr>
        <w:t>§ 1. </w:t>
      </w:r>
      <w:r w:rsidRPr="00E309F0">
        <w:t>Uchwała określa zasady wnoszenia, cofania i zbywania udziałów i akcji przez Burmistrza Miasta Chojnice w spółkach prawa handlowego: spółkach z ograniczoną odpowiedzialnością i spółkach akcyjnych.</w:t>
      </w:r>
    </w:p>
    <w:p w14:paraId="664A54CC" w14:textId="77777777" w:rsidR="00F5735C" w:rsidRPr="00E309F0" w:rsidRDefault="00F5735C" w:rsidP="00F5735C">
      <w:pPr>
        <w:keepLines/>
        <w:spacing w:before="120" w:after="120"/>
        <w:ind w:firstLine="340"/>
        <w:rPr>
          <w:color w:val="000000"/>
        </w:rPr>
      </w:pPr>
      <w:r w:rsidRPr="00E309F0">
        <w:rPr>
          <w:b/>
          <w:bCs/>
        </w:rPr>
        <w:t>§ 2. </w:t>
      </w:r>
      <w:r w:rsidRPr="00E309F0">
        <w:t>1. Upoważnia się Burmistrza Miasta Chojnice do wnoszenia do spółek określonych w § 1, w zamian za obejmowane udziały i akcje:</w:t>
      </w:r>
    </w:p>
    <w:p w14:paraId="4CA3FA10" w14:textId="77777777" w:rsidR="00F5735C" w:rsidRPr="00E309F0" w:rsidRDefault="00F5735C" w:rsidP="00F5735C">
      <w:pPr>
        <w:spacing w:before="120" w:after="120"/>
        <w:ind w:left="340" w:hanging="227"/>
        <w:rPr>
          <w:color w:val="000000"/>
        </w:rPr>
      </w:pPr>
      <w:r w:rsidRPr="00E309F0">
        <w:t>1) </w:t>
      </w:r>
      <w:r w:rsidRPr="00E309F0">
        <w:rPr>
          <w:color w:val="000000"/>
          <w:u w:color="000000"/>
        </w:rPr>
        <w:t>wkładów pieniężnych, w ramach kwot przewidzianych na ten cel w budżecie gminy na dany rok budżetowy;</w:t>
      </w:r>
    </w:p>
    <w:p w14:paraId="49BD1D7D" w14:textId="77777777" w:rsidR="00F5735C" w:rsidRPr="00E309F0" w:rsidRDefault="00F5735C" w:rsidP="00F5735C">
      <w:pPr>
        <w:spacing w:before="120" w:after="120"/>
        <w:ind w:left="340" w:hanging="227"/>
        <w:rPr>
          <w:color w:val="000000"/>
        </w:rPr>
      </w:pPr>
      <w:r w:rsidRPr="00E309F0">
        <w:t>2) </w:t>
      </w:r>
      <w:r w:rsidRPr="00E309F0">
        <w:rPr>
          <w:color w:val="000000"/>
          <w:u w:color="000000"/>
        </w:rPr>
        <w:t>wkładów niepieniężnych (aportów) w postaci składników mienia gminy, które zgodnie z przepisami prawa mogą stanowić wkład niepieniężny.</w:t>
      </w:r>
    </w:p>
    <w:p w14:paraId="772130E7" w14:textId="77777777" w:rsidR="00F5735C" w:rsidRPr="00E309F0" w:rsidRDefault="00F5735C" w:rsidP="00F5735C">
      <w:pPr>
        <w:keepLines/>
        <w:spacing w:before="120" w:after="120"/>
        <w:ind w:firstLine="340"/>
        <w:rPr>
          <w:color w:val="000000"/>
        </w:rPr>
      </w:pPr>
      <w:r w:rsidRPr="00E309F0">
        <w:t>2. </w:t>
      </w:r>
      <w:r w:rsidRPr="00E309F0">
        <w:rPr>
          <w:color w:val="000000"/>
          <w:u w:color="000000"/>
        </w:rPr>
        <w:t>Wniesienie wkładu niepieniężnego w celu pokrycia udziałów lub akcji w spółkach winno być poprzedzone wyceną wnoszonego wkładu. Wyceny majątku będącego przedmiotem wkładu niepieniężnego dokonuje biegły rzeczoznawca posiadający wymagane uprawnienia.</w:t>
      </w:r>
    </w:p>
    <w:p w14:paraId="4F5E0EB8" w14:textId="77777777" w:rsidR="00F5735C" w:rsidRPr="00E309F0" w:rsidRDefault="00F5735C" w:rsidP="00F5735C">
      <w:pPr>
        <w:keepLines/>
        <w:spacing w:before="120" w:after="120"/>
        <w:ind w:firstLine="340"/>
        <w:rPr>
          <w:color w:val="000000"/>
        </w:rPr>
      </w:pPr>
      <w:r w:rsidRPr="00E309F0">
        <w:t>3. </w:t>
      </w:r>
      <w:r w:rsidRPr="00E309F0">
        <w:rPr>
          <w:color w:val="000000"/>
          <w:u w:color="000000"/>
        </w:rPr>
        <w:t>Wyceny, o której mowa w ust. 2 można nie dokonywać, w przypadku gdy przedmiot wkładu niepieniężnego został nabyty bezpośrednio przed wniesieniem aportu na podstawie faktury lub innych dokumentów określających jego wartość, bądź istnieje możliwość ustalenia wartości na podstawie poniesionych nakładów, a ustaleniu wartości wkładu na tych podstawach nie sprzeciwiają się przepisy prawa.</w:t>
      </w:r>
    </w:p>
    <w:p w14:paraId="66678BF9" w14:textId="77777777" w:rsidR="00F5735C" w:rsidRPr="00E309F0" w:rsidRDefault="00F5735C" w:rsidP="00F5735C">
      <w:pPr>
        <w:keepLines/>
        <w:spacing w:before="120" w:after="120"/>
        <w:ind w:firstLine="340"/>
        <w:rPr>
          <w:color w:val="000000"/>
        </w:rPr>
      </w:pPr>
      <w:r w:rsidRPr="00E309F0">
        <w:rPr>
          <w:b/>
          <w:bCs/>
        </w:rPr>
        <w:t>§ 3. </w:t>
      </w:r>
      <w:r w:rsidRPr="00E309F0">
        <w:t>1. </w:t>
      </w:r>
      <w:r w:rsidRPr="00E309F0">
        <w:rPr>
          <w:color w:val="000000"/>
          <w:u w:color="000000"/>
        </w:rPr>
        <w:t>Upoważnia się Burmistrza Miasta Chojnice do cofania udziałów i akcji w spółkach.</w:t>
      </w:r>
    </w:p>
    <w:p w14:paraId="2D71B536" w14:textId="77777777" w:rsidR="00F5735C" w:rsidRPr="00E309F0" w:rsidRDefault="00F5735C" w:rsidP="00F5735C">
      <w:pPr>
        <w:keepLines/>
        <w:spacing w:before="120" w:after="120"/>
        <w:ind w:firstLine="340"/>
        <w:rPr>
          <w:color w:val="000000"/>
        </w:rPr>
      </w:pPr>
      <w:r w:rsidRPr="00E309F0">
        <w:t>2. </w:t>
      </w:r>
      <w:r w:rsidRPr="00E309F0">
        <w:rPr>
          <w:color w:val="000000"/>
          <w:u w:color="000000"/>
        </w:rPr>
        <w:t>Cofanie udziałów i akcji w spółkach następuje wyłącznie w drodze ich umorzenia, zgodnie z przepisami ustawy Kodeks spółek handlowych oraz umową (statutem, aktem założycielskim) spółki.</w:t>
      </w:r>
    </w:p>
    <w:p w14:paraId="7E41A5B7" w14:textId="77777777" w:rsidR="00F5735C" w:rsidRPr="00E309F0" w:rsidRDefault="00F5735C" w:rsidP="00F5735C">
      <w:pPr>
        <w:keepLines/>
        <w:spacing w:before="120" w:after="120"/>
        <w:ind w:firstLine="340"/>
        <w:rPr>
          <w:color w:val="000000"/>
        </w:rPr>
      </w:pPr>
      <w:r w:rsidRPr="00E309F0">
        <w:t>3. </w:t>
      </w:r>
      <w:r w:rsidRPr="00E309F0">
        <w:rPr>
          <w:color w:val="000000"/>
          <w:u w:color="000000"/>
        </w:rPr>
        <w:t>Cofanie udziałów i akcji w spółkach wymaga zgody Rady Miejskiej w Chojnicach wyrażonej odrębną uchwałą.</w:t>
      </w:r>
    </w:p>
    <w:p w14:paraId="377F5A29" w14:textId="77777777" w:rsidR="00F5735C" w:rsidRPr="00E309F0" w:rsidRDefault="00F5735C" w:rsidP="00F5735C">
      <w:pPr>
        <w:keepLines/>
        <w:spacing w:before="120" w:after="120"/>
        <w:ind w:firstLine="340"/>
        <w:rPr>
          <w:color w:val="000000"/>
        </w:rPr>
      </w:pPr>
      <w:r w:rsidRPr="00E309F0">
        <w:rPr>
          <w:b/>
          <w:bCs/>
        </w:rPr>
        <w:t>§ 4. </w:t>
      </w:r>
      <w:r w:rsidRPr="00E309F0">
        <w:rPr>
          <w:color w:val="000000"/>
          <w:u w:color="000000"/>
        </w:rPr>
        <w:t>Udziały i akcje w spółkach prawa handlowego zbywa Burmistrz Miasta Chojnice, po uzyskaniu zgody Rady Miejskiej w Chojnicach wyrażonej w odrębnej uchwale.</w:t>
      </w:r>
    </w:p>
    <w:p w14:paraId="2BB2BA53" w14:textId="212EF736" w:rsidR="00F5735C" w:rsidRPr="00E309F0" w:rsidRDefault="00F5735C" w:rsidP="00F5735C">
      <w:pPr>
        <w:keepLines/>
        <w:spacing w:before="120" w:after="120"/>
        <w:ind w:firstLine="340"/>
        <w:rPr>
          <w:color w:val="000000"/>
        </w:rPr>
      </w:pPr>
      <w:r w:rsidRPr="00E309F0">
        <w:rPr>
          <w:b/>
          <w:bCs/>
        </w:rPr>
        <w:t>§ 5. </w:t>
      </w:r>
      <w:r w:rsidRPr="00E309F0">
        <w:rPr>
          <w:color w:val="000000"/>
          <w:u w:color="000000"/>
        </w:rPr>
        <w:t>O każdym wniesieniu, cofaniu lub zbywaniu udziałów i akcji Burmistrz Miasta Chojnice informuje Radę Miejską w Chojnicach na najbliższej sesji następującej po wniesieniu, cofnięciu bądź zbyciu udziałów i akcji. Informacja zawiera dane o </w:t>
      </w:r>
      <w:r w:rsidR="0047153A">
        <w:rPr>
          <w:color w:val="000000"/>
          <w:u w:color="000000"/>
        </w:rPr>
        <w:t>liczbie</w:t>
      </w:r>
      <w:r w:rsidRPr="00E309F0">
        <w:rPr>
          <w:color w:val="000000"/>
          <w:u w:color="000000"/>
        </w:rPr>
        <w:t xml:space="preserve"> oraz wartości wniesionych, cofniętych lub zbytych udziałów i akcji, a także do jakiej spółki zostały wniesione, w jakiej spółce zostały cofnięte lub w jakiej spółce zostały zbyte.</w:t>
      </w:r>
    </w:p>
    <w:p w14:paraId="02A2DD6B" w14:textId="77777777" w:rsidR="00F5735C" w:rsidRPr="00E309F0" w:rsidRDefault="00F5735C" w:rsidP="00F5735C">
      <w:pPr>
        <w:keepLines/>
        <w:spacing w:before="120" w:after="120"/>
        <w:ind w:firstLine="340"/>
        <w:rPr>
          <w:color w:val="000000"/>
        </w:rPr>
      </w:pPr>
      <w:r w:rsidRPr="00E309F0">
        <w:rPr>
          <w:b/>
          <w:bCs/>
        </w:rPr>
        <w:t>§ 6. </w:t>
      </w:r>
      <w:r w:rsidRPr="00E309F0">
        <w:rPr>
          <w:color w:val="000000"/>
          <w:u w:color="000000"/>
        </w:rPr>
        <w:t>Wykonanie uchwały powierza się Burmistrzowi Miasta Chojnice.</w:t>
      </w:r>
    </w:p>
    <w:p w14:paraId="3D150E7D" w14:textId="77777777" w:rsidR="00F5735C" w:rsidRPr="00E309F0" w:rsidRDefault="00F5735C" w:rsidP="00F5735C">
      <w:pPr>
        <w:keepNext/>
        <w:keepLines/>
        <w:spacing w:before="120" w:after="120"/>
        <w:ind w:firstLine="340"/>
        <w:rPr>
          <w:color w:val="000000"/>
        </w:rPr>
      </w:pPr>
      <w:r w:rsidRPr="00E309F0">
        <w:rPr>
          <w:b/>
          <w:bCs/>
        </w:rPr>
        <w:t>§ 7. </w:t>
      </w:r>
      <w:r w:rsidRPr="00E309F0">
        <w:rPr>
          <w:color w:val="000000"/>
          <w:u w:color="000000"/>
        </w:rPr>
        <w:t>Uchwała wchodzi w życie po upływie 14 dni od dnia ogłoszenia w Dzienniku Urzędowym Województwa Pomorskiego.</w:t>
      </w:r>
    </w:p>
    <w:p w14:paraId="6BD9A93A" w14:textId="77777777" w:rsidR="00F5735C" w:rsidRPr="00AB399D" w:rsidRDefault="00F5735C" w:rsidP="00F5735C">
      <w:pPr>
        <w:spacing w:before="360" w:after="480"/>
        <w:ind w:left="4252"/>
        <w:jc w:val="center"/>
        <w:rPr>
          <w:sz w:val="24"/>
          <w:szCs w:val="24"/>
        </w:rPr>
      </w:pPr>
      <w:r w:rsidRPr="00AB399D">
        <w:rPr>
          <w:sz w:val="24"/>
          <w:szCs w:val="24"/>
        </w:rPr>
        <w:t>Przewodniczący</w:t>
      </w:r>
      <w:r w:rsidRPr="00AB399D">
        <w:rPr>
          <w:sz w:val="24"/>
          <w:szCs w:val="24"/>
        </w:rPr>
        <w:br/>
        <w:t>Rady Miejskiej</w:t>
      </w:r>
    </w:p>
    <w:p w14:paraId="183E026B" w14:textId="77777777" w:rsidR="00F5735C" w:rsidRPr="00AB399D" w:rsidRDefault="00F5735C" w:rsidP="00F5735C">
      <w:pPr>
        <w:spacing w:after="240"/>
        <w:ind w:left="4252"/>
        <w:jc w:val="center"/>
        <w:rPr>
          <w:i/>
          <w:iCs/>
          <w:sz w:val="24"/>
          <w:szCs w:val="24"/>
        </w:rPr>
      </w:pPr>
      <w:r w:rsidRPr="00AB399D">
        <w:rPr>
          <w:i/>
          <w:iCs/>
          <w:sz w:val="24"/>
          <w:szCs w:val="24"/>
        </w:rPr>
        <w:t>Antoni Szlanga</w:t>
      </w:r>
    </w:p>
    <w:p w14:paraId="1DEF8F86" w14:textId="77777777" w:rsidR="00F5735C" w:rsidRDefault="00F5735C" w:rsidP="00F5735C"/>
    <w:p w14:paraId="0A61DA8E" w14:textId="77777777" w:rsidR="00F5735C" w:rsidRPr="00E309F0" w:rsidRDefault="00F5735C" w:rsidP="00F5735C">
      <w:pPr>
        <w:jc w:val="center"/>
      </w:pPr>
      <w:r w:rsidRPr="00E309F0">
        <w:rPr>
          <w:b/>
          <w:bCs/>
        </w:rPr>
        <w:t>Uzasadnienie</w:t>
      </w:r>
    </w:p>
    <w:p w14:paraId="670A2903" w14:textId="77777777" w:rsidR="00F5735C" w:rsidRPr="00E309F0" w:rsidRDefault="00F5735C" w:rsidP="00F5735C">
      <w:pPr>
        <w:spacing w:before="120"/>
        <w:ind w:firstLine="227"/>
      </w:pPr>
      <w:r w:rsidRPr="00E309F0">
        <w:t>Zgodnie z treścią art. 18 ust. 2 pkt 9 lit. a ustawy z dnia 8 marca 1990 r. o samorządzie gminnym do wyłącznej właściwości rady gminy należy podejmowanie uchwał w sprawach majątkowych gminy, przekraczających zakres zwykłego zarządu, dotyczących określania zasad wnoszenia, cofania i zbywania udziałów i akcji przez wójta (burmistrza).</w:t>
      </w:r>
    </w:p>
    <w:p w14:paraId="0BD45779" w14:textId="77777777" w:rsidR="00F5735C" w:rsidRPr="00E309F0" w:rsidRDefault="00F5735C" w:rsidP="00F5735C">
      <w:pPr>
        <w:ind w:firstLine="227"/>
      </w:pPr>
      <w:r w:rsidRPr="00E309F0">
        <w:t>Gmina, jako jednostka samorządu terytorialnego, może tworzyć spółki z ograniczoną odpowiedzialnością lub spółki akcyjne, a także może przystępować do tych spółek.</w:t>
      </w:r>
    </w:p>
    <w:p w14:paraId="6C2C6857" w14:textId="77777777" w:rsidR="00F5735C" w:rsidRPr="00E309F0" w:rsidRDefault="00F5735C" w:rsidP="00F5735C">
      <w:pPr>
        <w:ind w:firstLine="227"/>
      </w:pPr>
      <w:r w:rsidRPr="00E309F0">
        <w:t>Wykonywanie przez gminę czynności związanych z obrotem majątkowym aktywami gminy w postaci wnoszenia wkładów oraz obejmowania, nabywania i zbywania udziałów i akcji, może nastąpić na podstawie zasad określonych przez radę gminy.</w:t>
      </w:r>
    </w:p>
    <w:p w14:paraId="7EABB1F6" w14:textId="77777777" w:rsidR="00F5735C" w:rsidRPr="00E309F0" w:rsidRDefault="00F5735C" w:rsidP="00F5735C">
      <w:pPr>
        <w:ind w:firstLine="227"/>
      </w:pPr>
      <w:r w:rsidRPr="00E309F0">
        <w:t>Biorąc pod uwagę wyrok NSA z dnia 25 stycznia 2011 r., sygn. akt I OSK 1917/10 oraz wyrok NSA z dnia 6 września 2002 r., sygn. akt II SA/Wr 797/02, organy nadzoru wielokrotnie zwracały uwagę, że do kompetencji organu stanowiącego jednostki samorządu terytorialnego należy określenie ogólnych zasad wnoszenia, cofania i zbywania udziałów i akcji, zaś sama decyzja w tej sprawie należy do organu wykonawczego tej jednostki. Jednocześnie podejmowanie przez organy stanowiące jednostek samorządu terytorialnego indywidualnych uchwał, wyrażających zgodę na wnoszenie, cofanie lub pozbywanie akcji lub udziałów, będzie traktowane jako istotne naruszenie prawa, stanowiące podstawę do zastosowania środka nadzorczego w postaci stwierdzenia nieważności takiej uchwały w całości.</w:t>
      </w:r>
    </w:p>
    <w:p w14:paraId="1BD71AFD" w14:textId="77777777" w:rsidR="00F5735C" w:rsidRPr="00E309F0" w:rsidRDefault="00F5735C" w:rsidP="00F5735C">
      <w:pPr>
        <w:ind w:firstLine="227"/>
      </w:pPr>
      <w:r w:rsidRPr="00E309F0">
        <w:t>Mając powyższe na uwadze, została przygotowana niniejsza uchwała określająca zasady wnoszenia wkładów oraz obejmowania, nabywania i zbywania udziałów i akcji.</w:t>
      </w:r>
    </w:p>
    <w:p w14:paraId="26330FB0" w14:textId="77777777" w:rsidR="00F5735C" w:rsidRPr="00E309F0" w:rsidRDefault="00F5735C" w:rsidP="00F5735C">
      <w:pPr>
        <w:ind w:firstLine="227"/>
      </w:pPr>
      <w:r w:rsidRPr="00E309F0">
        <w:t>Przyjęte zasady wynikają z obowiązującego prawa, w tym w szczególności ustawy o gospodarce komunalnej oraz ustawy o zasadach zarządzania mieniem państwowym, która wprowadza szczegółowy katalog publicznych trybów zbycia udziałów i akcji.</w:t>
      </w:r>
    </w:p>
    <w:p w14:paraId="0FED9A1F" w14:textId="77777777" w:rsidR="00F5735C" w:rsidRPr="00E309F0" w:rsidRDefault="00F5735C" w:rsidP="00F5735C">
      <w:pPr>
        <w:ind w:firstLine="227"/>
      </w:pPr>
      <w:r w:rsidRPr="00E309F0">
        <w:t>Rada Miejska w Chojnicach zachowa kontrolę nad sprawami normowanymi niniejszą uchwałą na etapie procedury budżetowej. Jednocześnie należy podkreślić, że przyjęte zasady nie wpływają na uprawnienie wynikające z art. 18 ust.2 pkt 9 lit. f ustawy z dnia 8 marca 1990 r. o samorządzie gminnym, zgodnie z którym do wyłącznej właściwości rady gminy należy podejmowanie uchwał w sprawie tworzenia i przystępowania do spółek oraz rozwiązywania i występowania z nich.</w:t>
      </w:r>
    </w:p>
    <w:p w14:paraId="293E602B" w14:textId="77777777" w:rsidR="00F5735C" w:rsidRPr="00E309F0" w:rsidRDefault="00F5735C" w:rsidP="00F5735C">
      <w:pPr>
        <w:ind w:firstLine="227"/>
      </w:pPr>
      <w:r w:rsidRPr="00E309F0">
        <w:t>Przedmiotowy projekt uchwały ma charakter ogólny i odnosi się zarówno do utworzonych już spółek, jak i tych, które mogą być tworzone w przyszłości, jak również przystąpienia przez Gminę Miejską Chojnice do spółek utworzonych przez podmioty trzecie.</w:t>
      </w:r>
    </w:p>
    <w:p w14:paraId="27281C55" w14:textId="77777777" w:rsidR="004B5D91" w:rsidRDefault="004B5D91"/>
    <w:sectPr w:rsidR="004B5D91" w:rsidSect="00F5735C">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35C"/>
    <w:rsid w:val="000033E7"/>
    <w:rsid w:val="00003D06"/>
    <w:rsid w:val="0000567C"/>
    <w:rsid w:val="00022F61"/>
    <w:rsid w:val="00023006"/>
    <w:rsid w:val="000452B8"/>
    <w:rsid w:val="000526F5"/>
    <w:rsid w:val="0006179B"/>
    <w:rsid w:val="00067331"/>
    <w:rsid w:val="000815BF"/>
    <w:rsid w:val="0009055E"/>
    <w:rsid w:val="000A0783"/>
    <w:rsid w:val="000A69C9"/>
    <w:rsid w:val="000A7621"/>
    <w:rsid w:val="000B4110"/>
    <w:rsid w:val="000B6007"/>
    <w:rsid w:val="000D0558"/>
    <w:rsid w:val="000D057F"/>
    <w:rsid w:val="000D410F"/>
    <w:rsid w:val="000E382D"/>
    <w:rsid w:val="00107280"/>
    <w:rsid w:val="00112DB0"/>
    <w:rsid w:val="00123D64"/>
    <w:rsid w:val="00125666"/>
    <w:rsid w:val="001333D8"/>
    <w:rsid w:val="001353FD"/>
    <w:rsid w:val="00144F21"/>
    <w:rsid w:val="001516FB"/>
    <w:rsid w:val="00157EB8"/>
    <w:rsid w:val="001708A2"/>
    <w:rsid w:val="001739BE"/>
    <w:rsid w:val="001A291A"/>
    <w:rsid w:val="001B3D13"/>
    <w:rsid w:val="001D0A04"/>
    <w:rsid w:val="001D604E"/>
    <w:rsid w:val="001E05B9"/>
    <w:rsid w:val="002005BC"/>
    <w:rsid w:val="002156D1"/>
    <w:rsid w:val="00237308"/>
    <w:rsid w:val="002420B3"/>
    <w:rsid w:val="00244E0F"/>
    <w:rsid w:val="002716CE"/>
    <w:rsid w:val="002718DF"/>
    <w:rsid w:val="002823F1"/>
    <w:rsid w:val="00282EE0"/>
    <w:rsid w:val="002A534F"/>
    <w:rsid w:val="002A5D70"/>
    <w:rsid w:val="002A7664"/>
    <w:rsid w:val="002D026B"/>
    <w:rsid w:val="002D7CE8"/>
    <w:rsid w:val="002F0BD2"/>
    <w:rsid w:val="002F1795"/>
    <w:rsid w:val="002F180B"/>
    <w:rsid w:val="003039AA"/>
    <w:rsid w:val="00310D6F"/>
    <w:rsid w:val="003121C6"/>
    <w:rsid w:val="003151B7"/>
    <w:rsid w:val="003156D5"/>
    <w:rsid w:val="003528B6"/>
    <w:rsid w:val="00353F4D"/>
    <w:rsid w:val="00361118"/>
    <w:rsid w:val="0036250F"/>
    <w:rsid w:val="003876D1"/>
    <w:rsid w:val="00393A5E"/>
    <w:rsid w:val="00396558"/>
    <w:rsid w:val="003A1433"/>
    <w:rsid w:val="003A4DF3"/>
    <w:rsid w:val="003A59CD"/>
    <w:rsid w:val="003B07C2"/>
    <w:rsid w:val="003B1F2E"/>
    <w:rsid w:val="003B5E5D"/>
    <w:rsid w:val="003B7511"/>
    <w:rsid w:val="003B7690"/>
    <w:rsid w:val="003C528D"/>
    <w:rsid w:val="003F66C7"/>
    <w:rsid w:val="003F6B76"/>
    <w:rsid w:val="004148C6"/>
    <w:rsid w:val="004313CE"/>
    <w:rsid w:val="004357B9"/>
    <w:rsid w:val="0043591B"/>
    <w:rsid w:val="00441284"/>
    <w:rsid w:val="00463454"/>
    <w:rsid w:val="0047153A"/>
    <w:rsid w:val="004754DD"/>
    <w:rsid w:val="004824D2"/>
    <w:rsid w:val="00491052"/>
    <w:rsid w:val="00491FF6"/>
    <w:rsid w:val="00495345"/>
    <w:rsid w:val="004A114C"/>
    <w:rsid w:val="004A5D6F"/>
    <w:rsid w:val="004A5DD5"/>
    <w:rsid w:val="004A5E5F"/>
    <w:rsid w:val="004B2ECA"/>
    <w:rsid w:val="004B5D91"/>
    <w:rsid w:val="004C53D1"/>
    <w:rsid w:val="004D1D6F"/>
    <w:rsid w:val="004D6FD6"/>
    <w:rsid w:val="0050347E"/>
    <w:rsid w:val="005100DA"/>
    <w:rsid w:val="005100F7"/>
    <w:rsid w:val="00511D88"/>
    <w:rsid w:val="00512971"/>
    <w:rsid w:val="005218C3"/>
    <w:rsid w:val="00521967"/>
    <w:rsid w:val="00534408"/>
    <w:rsid w:val="00557FC9"/>
    <w:rsid w:val="00562422"/>
    <w:rsid w:val="00576E7C"/>
    <w:rsid w:val="005A5D37"/>
    <w:rsid w:val="005C0F4F"/>
    <w:rsid w:val="005C1FCA"/>
    <w:rsid w:val="005D6B89"/>
    <w:rsid w:val="005E6AE5"/>
    <w:rsid w:val="005F0AA9"/>
    <w:rsid w:val="005F7C60"/>
    <w:rsid w:val="006015AE"/>
    <w:rsid w:val="00602468"/>
    <w:rsid w:val="0060250D"/>
    <w:rsid w:val="00615037"/>
    <w:rsid w:val="00630EE1"/>
    <w:rsid w:val="006324BE"/>
    <w:rsid w:val="00641FA6"/>
    <w:rsid w:val="006439B3"/>
    <w:rsid w:val="00652519"/>
    <w:rsid w:val="00675BE1"/>
    <w:rsid w:val="00675D2C"/>
    <w:rsid w:val="006A5828"/>
    <w:rsid w:val="006A67D2"/>
    <w:rsid w:val="006B3587"/>
    <w:rsid w:val="006B5ABF"/>
    <w:rsid w:val="006D0B75"/>
    <w:rsid w:val="00704B8E"/>
    <w:rsid w:val="00707261"/>
    <w:rsid w:val="0071517A"/>
    <w:rsid w:val="007164D6"/>
    <w:rsid w:val="0072160D"/>
    <w:rsid w:val="007307B4"/>
    <w:rsid w:val="0073665E"/>
    <w:rsid w:val="00773C01"/>
    <w:rsid w:val="00792D79"/>
    <w:rsid w:val="007A61AF"/>
    <w:rsid w:val="007B1A19"/>
    <w:rsid w:val="007C4395"/>
    <w:rsid w:val="007D44A1"/>
    <w:rsid w:val="007E5810"/>
    <w:rsid w:val="007E6132"/>
    <w:rsid w:val="007E7939"/>
    <w:rsid w:val="00821B63"/>
    <w:rsid w:val="008347F9"/>
    <w:rsid w:val="00836E1E"/>
    <w:rsid w:val="008402D4"/>
    <w:rsid w:val="00860C53"/>
    <w:rsid w:val="00863332"/>
    <w:rsid w:val="0087096C"/>
    <w:rsid w:val="00874E7D"/>
    <w:rsid w:val="0088328D"/>
    <w:rsid w:val="008872D4"/>
    <w:rsid w:val="00887E7D"/>
    <w:rsid w:val="008A26AF"/>
    <w:rsid w:val="008B5BF0"/>
    <w:rsid w:val="008C0E78"/>
    <w:rsid w:val="008D1D53"/>
    <w:rsid w:val="008E4E29"/>
    <w:rsid w:val="008E6574"/>
    <w:rsid w:val="008E69D5"/>
    <w:rsid w:val="0090220E"/>
    <w:rsid w:val="009235CA"/>
    <w:rsid w:val="009317DE"/>
    <w:rsid w:val="00944A50"/>
    <w:rsid w:val="0094768C"/>
    <w:rsid w:val="00947A72"/>
    <w:rsid w:val="00960305"/>
    <w:rsid w:val="009653CB"/>
    <w:rsid w:val="00970AF7"/>
    <w:rsid w:val="0097559D"/>
    <w:rsid w:val="00993E7B"/>
    <w:rsid w:val="009A2BF3"/>
    <w:rsid w:val="009A5C58"/>
    <w:rsid w:val="009A6D9E"/>
    <w:rsid w:val="009B3F56"/>
    <w:rsid w:val="009B6156"/>
    <w:rsid w:val="009F4782"/>
    <w:rsid w:val="00A167F3"/>
    <w:rsid w:val="00A20EF5"/>
    <w:rsid w:val="00A30246"/>
    <w:rsid w:val="00A34389"/>
    <w:rsid w:val="00A40DB8"/>
    <w:rsid w:val="00A47168"/>
    <w:rsid w:val="00A521C2"/>
    <w:rsid w:val="00A62009"/>
    <w:rsid w:val="00A754AE"/>
    <w:rsid w:val="00A85827"/>
    <w:rsid w:val="00A90FF7"/>
    <w:rsid w:val="00A91DB9"/>
    <w:rsid w:val="00A92B4B"/>
    <w:rsid w:val="00A97769"/>
    <w:rsid w:val="00AA1538"/>
    <w:rsid w:val="00AA3DDB"/>
    <w:rsid w:val="00AA4988"/>
    <w:rsid w:val="00AA597C"/>
    <w:rsid w:val="00AB16F7"/>
    <w:rsid w:val="00AD74E6"/>
    <w:rsid w:val="00AE36BB"/>
    <w:rsid w:val="00AE6F38"/>
    <w:rsid w:val="00AF222C"/>
    <w:rsid w:val="00B37122"/>
    <w:rsid w:val="00B61F94"/>
    <w:rsid w:val="00B87183"/>
    <w:rsid w:val="00B87CF1"/>
    <w:rsid w:val="00BA053A"/>
    <w:rsid w:val="00BA0CC2"/>
    <w:rsid w:val="00BD6A60"/>
    <w:rsid w:val="00BF70F0"/>
    <w:rsid w:val="00C03824"/>
    <w:rsid w:val="00C121B9"/>
    <w:rsid w:val="00C24551"/>
    <w:rsid w:val="00C33D2E"/>
    <w:rsid w:val="00C50C99"/>
    <w:rsid w:val="00C6077B"/>
    <w:rsid w:val="00C62865"/>
    <w:rsid w:val="00C67106"/>
    <w:rsid w:val="00C73726"/>
    <w:rsid w:val="00C7431F"/>
    <w:rsid w:val="00C94011"/>
    <w:rsid w:val="00C958C2"/>
    <w:rsid w:val="00CA0EC9"/>
    <w:rsid w:val="00CB4CBC"/>
    <w:rsid w:val="00CC692F"/>
    <w:rsid w:val="00CF7865"/>
    <w:rsid w:val="00D136AA"/>
    <w:rsid w:val="00D245DF"/>
    <w:rsid w:val="00D478F6"/>
    <w:rsid w:val="00D50816"/>
    <w:rsid w:val="00D53DB1"/>
    <w:rsid w:val="00D830AD"/>
    <w:rsid w:val="00D950D0"/>
    <w:rsid w:val="00DA3719"/>
    <w:rsid w:val="00DA71C2"/>
    <w:rsid w:val="00DB07D3"/>
    <w:rsid w:val="00DC4933"/>
    <w:rsid w:val="00DD2765"/>
    <w:rsid w:val="00DD62CF"/>
    <w:rsid w:val="00DE4A18"/>
    <w:rsid w:val="00DF0E99"/>
    <w:rsid w:val="00DF6DE8"/>
    <w:rsid w:val="00E008B1"/>
    <w:rsid w:val="00E13ADB"/>
    <w:rsid w:val="00E1530B"/>
    <w:rsid w:val="00E31580"/>
    <w:rsid w:val="00E3434E"/>
    <w:rsid w:val="00E4221D"/>
    <w:rsid w:val="00E429D1"/>
    <w:rsid w:val="00E43FCF"/>
    <w:rsid w:val="00E63A6D"/>
    <w:rsid w:val="00E70EF5"/>
    <w:rsid w:val="00E9610B"/>
    <w:rsid w:val="00EB1939"/>
    <w:rsid w:val="00EB1A70"/>
    <w:rsid w:val="00ED3204"/>
    <w:rsid w:val="00EF3642"/>
    <w:rsid w:val="00F13B5E"/>
    <w:rsid w:val="00F43426"/>
    <w:rsid w:val="00F4342C"/>
    <w:rsid w:val="00F44810"/>
    <w:rsid w:val="00F5735C"/>
    <w:rsid w:val="00F8228B"/>
    <w:rsid w:val="00F87FE1"/>
    <w:rsid w:val="00F928A8"/>
    <w:rsid w:val="00FB6137"/>
    <w:rsid w:val="00FD30FD"/>
    <w:rsid w:val="00FE5B65"/>
    <w:rsid w:val="00FF04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DCFF9"/>
  <w15:chartTrackingRefBased/>
  <w15:docId w15:val="{BF11A075-9246-4FEB-A7D0-6DBA4AB4D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735C"/>
    <w:pPr>
      <w:autoSpaceDE w:val="0"/>
      <w:autoSpaceDN w:val="0"/>
      <w:adjustRightInd w:val="0"/>
      <w:spacing w:after="0" w:line="240" w:lineRule="auto"/>
      <w:jc w:val="both"/>
    </w:pPr>
    <w:rPr>
      <w:rFonts w:ascii="Times New Roman" w:hAnsi="Times New Roman" w:cs="Times New Roman"/>
      <w:kern w:val="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783</Words>
  <Characters>4701</Characters>
  <Application>Microsoft Office Word</Application>
  <DocSecurity>0</DocSecurity>
  <Lines>39</Lines>
  <Paragraphs>10</Paragraphs>
  <ScaleCrop>false</ScaleCrop>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Nica</dc:creator>
  <cp:keywords/>
  <dc:description/>
  <cp:lastModifiedBy>AW-Ania</cp:lastModifiedBy>
  <cp:revision>2</cp:revision>
  <dcterms:created xsi:type="dcterms:W3CDTF">2023-11-15T07:19:00Z</dcterms:created>
  <dcterms:modified xsi:type="dcterms:W3CDTF">2023-11-23T09:25:00Z</dcterms:modified>
</cp:coreProperties>
</file>